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16" w:rsidRPr="00A81CE8" w:rsidRDefault="00A81CE8" w:rsidP="00E921AC">
      <w:r w:rsidRPr="00A81CE8">
        <w:t xml:space="preserve">Economie </w:t>
      </w:r>
    </w:p>
    <w:p w:rsidR="00A81CE8" w:rsidRPr="00A81CE8" w:rsidRDefault="00A81CE8" w:rsidP="00E921AC">
      <w:pPr>
        <w:rPr>
          <w:b/>
        </w:rPr>
      </w:pPr>
      <w:r w:rsidRPr="00A81CE8">
        <w:rPr>
          <w:b/>
        </w:rPr>
        <w:t>Hoofdstuk 1</w:t>
      </w:r>
    </w:p>
    <w:p w:rsidR="00A81CE8" w:rsidRDefault="00A81CE8" w:rsidP="00E921AC">
      <w:pPr>
        <w:rPr>
          <w:b/>
        </w:rPr>
      </w:pPr>
      <w:r w:rsidRPr="00A81CE8">
        <w:t xml:space="preserve">De spanning tussen oneindige behoeften en beperkte middelen noemen we </w:t>
      </w:r>
      <w:r>
        <w:rPr>
          <w:b/>
        </w:rPr>
        <w:t>schaarste.</w:t>
      </w:r>
    </w:p>
    <w:p w:rsidR="00A81CE8" w:rsidRDefault="00A81CE8" w:rsidP="00E921AC">
      <w:r>
        <w:t>In de economie gebruiken we het begrip schaarste in relatieve zin. Een product is schaars als er middelen moeten worden opgeofferd om het te maken.</w:t>
      </w:r>
    </w:p>
    <w:p w:rsidR="00A81CE8" w:rsidRDefault="00A81CE8" w:rsidP="00E921AC">
      <w:r>
        <w:t xml:space="preserve">Goederen en diensten samen noemen we </w:t>
      </w:r>
      <w:r w:rsidRPr="00373E62">
        <w:rPr>
          <w:b/>
        </w:rPr>
        <w:t>producten.</w:t>
      </w:r>
    </w:p>
    <w:p w:rsidR="00A81CE8" w:rsidRDefault="00A81CE8" w:rsidP="00E921AC">
      <w:r>
        <w:t xml:space="preserve">Als producten niet schaars zijn en er dus geen offers nodig zijn, spreken we van </w:t>
      </w:r>
      <w:r w:rsidRPr="00A81CE8">
        <w:rPr>
          <w:b/>
        </w:rPr>
        <w:t>vrije goederen</w:t>
      </w:r>
      <w:r>
        <w:t>. Vrije goederen zijn bijvoorbeeld windkracht of de lucht die we inademen.</w:t>
      </w:r>
    </w:p>
    <w:p w:rsidR="00A81CE8" w:rsidRDefault="00A81CE8" w:rsidP="00E921AC">
      <w:pPr>
        <w:rPr>
          <w:b/>
        </w:rPr>
      </w:pPr>
      <w:r>
        <w:t xml:space="preserve">De middelen waarover mensen beschikken, kunnen op verschillende manieren worden ingezet. Economen zeggen dan dat middelen </w:t>
      </w:r>
      <w:r>
        <w:rPr>
          <w:b/>
        </w:rPr>
        <w:t>alternatief aanwendbaar zijn.</w:t>
      </w:r>
    </w:p>
    <w:p w:rsidR="00A81CE8" w:rsidRDefault="00A81CE8" w:rsidP="00E921AC">
      <w:r>
        <w:t xml:space="preserve">Mensen specialiseren zich door zich toe te leggen op één activiteit, dit heet </w:t>
      </w:r>
      <w:r>
        <w:rPr>
          <w:b/>
        </w:rPr>
        <w:t>arbeidsdeling.</w:t>
      </w:r>
    </w:p>
    <w:p w:rsidR="00A81CE8" w:rsidRDefault="00A81CE8" w:rsidP="00E921AC">
      <w:r>
        <w:t>Bij ruil is er sprake van een win-winsituatie.</w:t>
      </w:r>
    </w:p>
    <w:p w:rsidR="00A81CE8" w:rsidRDefault="00A81CE8" w:rsidP="00E921AC">
      <w:r>
        <w:t xml:space="preserve">De ruil van goederen tegen goederen noemen we </w:t>
      </w:r>
      <w:r>
        <w:rPr>
          <w:b/>
        </w:rPr>
        <w:t>directe ruil</w:t>
      </w:r>
      <w:r>
        <w:t xml:space="preserve"> of </w:t>
      </w:r>
      <w:r>
        <w:rPr>
          <w:b/>
        </w:rPr>
        <w:t>ruil in natura</w:t>
      </w:r>
      <w:r>
        <w:t xml:space="preserve">. Directe ruil gaat gepaard met </w:t>
      </w:r>
      <w:r>
        <w:rPr>
          <w:b/>
        </w:rPr>
        <w:t>hoge</w:t>
      </w:r>
      <w:r>
        <w:t xml:space="preserve"> transactiekosten.</w:t>
      </w:r>
    </w:p>
    <w:p w:rsidR="00A81CE8" w:rsidRDefault="00A81CE8" w:rsidP="00E921AC">
      <w:r>
        <w:t xml:space="preserve">Bij </w:t>
      </w:r>
      <w:r>
        <w:rPr>
          <w:b/>
        </w:rPr>
        <w:t>indirecte ruil</w:t>
      </w:r>
      <w:r>
        <w:t xml:space="preserve"> fungeert een algemeen begeerd goed als ruilmiddel.</w:t>
      </w:r>
    </w:p>
    <w:p w:rsidR="00A81CE8" w:rsidRDefault="00A81CE8" w:rsidP="00E921AC">
      <w:r>
        <w:t xml:space="preserve">Een deel van de transacties in de marktsector vindt plaats in het </w:t>
      </w:r>
      <w:r>
        <w:rPr>
          <w:b/>
        </w:rPr>
        <w:t>zwarte circuit</w:t>
      </w:r>
      <w:r>
        <w:t xml:space="preserve">. Deze transacties worden verzwegen voor de belastingdienst waardoor de productie van deze goederen of diensten niet wordt geregistreerd. Het zwarte circuit hoor bij de </w:t>
      </w:r>
      <w:r>
        <w:rPr>
          <w:b/>
        </w:rPr>
        <w:t>informele</w:t>
      </w:r>
      <w:r>
        <w:t xml:space="preserve"> </w:t>
      </w:r>
      <w:r>
        <w:rPr>
          <w:b/>
        </w:rPr>
        <w:t>economie</w:t>
      </w:r>
      <w:r>
        <w:t>.</w:t>
      </w:r>
    </w:p>
    <w:p w:rsidR="00A81CE8" w:rsidRDefault="00A81CE8" w:rsidP="00E921AC">
      <w:r>
        <w:t xml:space="preserve">De activiteiten van de overheid en de non-profitsector rekenen we tot </w:t>
      </w:r>
      <w:r w:rsidRPr="00A81CE8">
        <w:rPr>
          <w:b/>
        </w:rPr>
        <w:t>de niet-marktsector</w:t>
      </w:r>
      <w:r>
        <w:t xml:space="preserve"> omdat voor de overheidsdiensten geen marktprijs wordt berekend of omdat de prijs niet bepaald wordt door vraag en aanbod.</w:t>
      </w:r>
    </w:p>
    <w:p w:rsidR="00A81CE8" w:rsidRDefault="00A81CE8" w:rsidP="00E921AC">
      <w:r>
        <w:t xml:space="preserve">Een deel van de activiteiten van de niet-marktsector wordt niet –geregistreerd, dat is het </w:t>
      </w:r>
      <w:r>
        <w:rPr>
          <w:b/>
        </w:rPr>
        <w:t>grijze</w:t>
      </w:r>
      <w:r>
        <w:t xml:space="preserve"> </w:t>
      </w:r>
      <w:r>
        <w:rPr>
          <w:b/>
        </w:rPr>
        <w:t>circuit</w:t>
      </w:r>
      <w:r>
        <w:t xml:space="preserve">. Het grijze circuit hoort tot de </w:t>
      </w:r>
      <w:r>
        <w:rPr>
          <w:b/>
        </w:rPr>
        <w:t>informele economie.</w:t>
      </w:r>
    </w:p>
    <w:p w:rsidR="00A81CE8" w:rsidRDefault="00A81CE8" w:rsidP="00E921AC">
      <w:r>
        <w:t>De activiteiten van het grijze circuit zijn te verdelen in:</w:t>
      </w:r>
    </w:p>
    <w:p w:rsidR="00A81CE8" w:rsidRDefault="00A81CE8" w:rsidP="00015260">
      <w:pPr>
        <w:pStyle w:val="Lijstalinea"/>
        <w:numPr>
          <w:ilvl w:val="0"/>
          <w:numId w:val="7"/>
        </w:numPr>
      </w:pPr>
      <w:r>
        <w:t>Huishoudelijke arbeid</w:t>
      </w:r>
    </w:p>
    <w:p w:rsidR="00A81CE8" w:rsidRDefault="00A81CE8" w:rsidP="00015260">
      <w:pPr>
        <w:pStyle w:val="Lijstalinea"/>
        <w:numPr>
          <w:ilvl w:val="0"/>
          <w:numId w:val="7"/>
        </w:numPr>
      </w:pPr>
      <w:r>
        <w:t>Vrijwilligerswerk</w:t>
      </w:r>
    </w:p>
    <w:p w:rsidR="00A81CE8" w:rsidRDefault="00A81CE8" w:rsidP="00015260">
      <w:pPr>
        <w:pStyle w:val="Lijstalinea"/>
        <w:numPr>
          <w:ilvl w:val="0"/>
          <w:numId w:val="7"/>
        </w:numPr>
      </w:pPr>
      <w:r>
        <w:t>Doe-het-zelfarbeid</w:t>
      </w:r>
    </w:p>
    <w:p w:rsidR="00A81CE8" w:rsidRDefault="00A81CE8" w:rsidP="00015260">
      <w:pPr>
        <w:pStyle w:val="Lijstalinea"/>
        <w:numPr>
          <w:ilvl w:val="0"/>
          <w:numId w:val="7"/>
        </w:numPr>
      </w:pPr>
      <w:r>
        <w:t>Directe ruil</w:t>
      </w:r>
    </w:p>
    <w:p w:rsidR="00373E62" w:rsidRDefault="00373E62" w:rsidP="00E921AC">
      <w:pPr>
        <w:rPr>
          <w:b/>
        </w:rPr>
      </w:pPr>
      <w:r>
        <w:rPr>
          <w:b/>
        </w:rPr>
        <w:t>Hoofdstuk 2</w:t>
      </w:r>
    </w:p>
    <w:p w:rsidR="00373E62" w:rsidRDefault="00373E62" w:rsidP="00E921AC">
      <w:r>
        <w:t xml:space="preserve">Het maximale bedrag dat een persoon wil betalen voor een product is de </w:t>
      </w:r>
      <w:r>
        <w:rPr>
          <w:b/>
        </w:rPr>
        <w:t>betalingsbereidheid</w:t>
      </w:r>
      <w:r>
        <w:t>.</w:t>
      </w:r>
    </w:p>
    <w:p w:rsidR="00373E62" w:rsidRDefault="00373E62" w:rsidP="00E921AC">
      <w:pPr>
        <w:rPr>
          <w:i/>
        </w:rPr>
      </w:pPr>
      <w:r w:rsidRPr="00373E62">
        <w:rPr>
          <w:b/>
        </w:rPr>
        <w:t>Kosten</w:t>
      </w:r>
      <w:r>
        <w:t xml:space="preserve"> bestaan uit de </w:t>
      </w:r>
      <w:r w:rsidRPr="00373E62">
        <w:rPr>
          <w:i/>
        </w:rPr>
        <w:t>waarde van de opgeofferde schaarse middelen</w:t>
      </w:r>
      <w:r>
        <w:t xml:space="preserve"> en </w:t>
      </w:r>
      <w:r w:rsidRPr="00373E62">
        <w:rPr>
          <w:b/>
        </w:rPr>
        <w:t>baten</w:t>
      </w:r>
      <w:r>
        <w:t xml:space="preserve"> worden gevormd door de mate van </w:t>
      </w:r>
      <w:r w:rsidRPr="00373E62">
        <w:rPr>
          <w:i/>
        </w:rPr>
        <w:t>behoeftebevrediging.</w:t>
      </w:r>
    </w:p>
    <w:p w:rsidR="00373E62" w:rsidRDefault="00373E62" w:rsidP="00E921AC">
      <w:r>
        <w:lastRenderedPageBreak/>
        <w:t xml:space="preserve">De totale welvaart is </w:t>
      </w:r>
      <w:proofErr w:type="spellStart"/>
      <w:r>
        <w:rPr>
          <w:b/>
        </w:rPr>
        <w:t>Pareto</w:t>
      </w:r>
      <w:proofErr w:type="spellEnd"/>
      <w:r>
        <w:rPr>
          <w:b/>
        </w:rPr>
        <w:t>-efficiënt</w:t>
      </w:r>
      <w:r>
        <w:t xml:space="preserve"> of </w:t>
      </w:r>
      <w:proofErr w:type="spellStart"/>
      <w:r>
        <w:rPr>
          <w:b/>
        </w:rPr>
        <w:t>Pareto</w:t>
      </w:r>
      <w:proofErr w:type="spellEnd"/>
      <w:r>
        <w:rPr>
          <w:b/>
        </w:rPr>
        <w:t>-optimaal</w:t>
      </w:r>
      <w:r>
        <w:t xml:space="preserve"> als de welvaart van één persoon niet kan toenemen zonder dat de welvaart van iemand anders afneemt.</w:t>
      </w:r>
    </w:p>
    <w:p w:rsidR="00373E62" w:rsidRDefault="00373E62" w:rsidP="00E921AC">
      <w:r>
        <w:t xml:space="preserve">Het </w:t>
      </w:r>
      <w:proofErr w:type="spellStart"/>
      <w:r>
        <w:t>Pareto</w:t>
      </w:r>
      <w:proofErr w:type="spellEnd"/>
      <w:r>
        <w:t>-criterium doet geen uitspraak over de wenselijkheid of rechtvaardigheid van ene verdeling.</w:t>
      </w:r>
    </w:p>
    <w:p w:rsidR="00373E62" w:rsidRDefault="00373E62" w:rsidP="00E921AC">
      <w:r>
        <w:t xml:space="preserve">Het </w:t>
      </w:r>
      <w:r>
        <w:rPr>
          <w:b/>
        </w:rPr>
        <w:t xml:space="preserve">individuele consumentensurplus </w:t>
      </w:r>
      <w:r>
        <w:t>is het verschil tussen het bedrag dat een koper maximaal bereid is te betalen en de prijs die hij in werkelijkheid betaald.</w:t>
      </w:r>
    </w:p>
    <w:p w:rsidR="00373E62" w:rsidRDefault="00373E62" w:rsidP="00E921AC">
      <w:r>
        <w:t xml:space="preserve">Het </w:t>
      </w:r>
      <w:r>
        <w:rPr>
          <w:b/>
        </w:rPr>
        <w:t xml:space="preserve">individuele </w:t>
      </w:r>
      <w:proofErr w:type="spellStart"/>
      <w:r>
        <w:rPr>
          <w:b/>
        </w:rPr>
        <w:t>producentensurplus</w:t>
      </w:r>
      <w:proofErr w:type="spellEnd"/>
      <w:r>
        <w:t xml:space="preserve"> is het verschil tussen de ontvangen prijs en de minimale prijs waartegen je het product wil aanbieden en geeft het voordeel weer dat de aanbieder heeft van de ruil.</w:t>
      </w:r>
    </w:p>
    <w:p w:rsidR="00373E62" w:rsidRDefault="006922CE" w:rsidP="00E921AC">
      <w:r>
        <w:t xml:space="preserve">Op de markt van </w:t>
      </w:r>
      <w:r>
        <w:rPr>
          <w:b/>
        </w:rPr>
        <w:t>volledige mededinging</w:t>
      </w:r>
      <w:r>
        <w:t xml:space="preserve"> wordt de prijs bepaald door vraag en aanbod.</w:t>
      </w:r>
    </w:p>
    <w:p w:rsidR="00E921AC" w:rsidRPr="00E921AC" w:rsidRDefault="00E921AC" w:rsidP="00E921AC">
      <w:pPr>
        <w:rPr>
          <w:rFonts w:ascii="Verdana" w:hAnsi="Verdana"/>
          <w:b/>
          <w:snapToGrid w:val="0"/>
          <w:sz w:val="20"/>
        </w:rPr>
      </w:pPr>
      <w:r w:rsidRPr="00E921AC">
        <w:rPr>
          <w:rFonts w:ascii="Verdana" w:hAnsi="Verdana"/>
          <w:b/>
          <w:snapToGrid w:val="0"/>
          <w:sz w:val="20"/>
        </w:rPr>
        <w:t>Marktvorm:</w:t>
      </w:r>
      <w:r w:rsidRPr="00E921AC">
        <w:rPr>
          <w:rFonts w:ascii="Verdana" w:hAnsi="Verdana"/>
          <w:b/>
          <w:snapToGrid w:val="0"/>
          <w:sz w:val="20"/>
        </w:rPr>
        <w:tab/>
      </w:r>
    </w:p>
    <w:p w:rsidR="00E921AC" w:rsidRPr="00E921AC" w:rsidRDefault="00E921AC" w:rsidP="00E921AC">
      <w:pPr>
        <w:rPr>
          <w:rFonts w:ascii="Verdana" w:hAnsi="Verdana"/>
          <w:snapToGrid w:val="0"/>
          <w:sz w:val="20"/>
        </w:rPr>
      </w:pPr>
      <w:r w:rsidRPr="00E921AC">
        <w:rPr>
          <w:rFonts w:ascii="Verdana" w:hAnsi="Verdana"/>
          <w:snapToGrid w:val="0"/>
          <w:sz w:val="20"/>
        </w:rPr>
        <w:t>Samenhangend geheel van omstandigheden waaronder ondernemingen elkaar beconcurreren.</w:t>
      </w:r>
    </w:p>
    <w:p w:rsidR="00E921AC" w:rsidRPr="00E921AC" w:rsidRDefault="00E921AC" w:rsidP="00E921AC">
      <w:pPr>
        <w:rPr>
          <w:rFonts w:ascii="Verdana" w:hAnsi="Verdana"/>
          <w:snapToGrid w:val="0"/>
          <w:sz w:val="20"/>
        </w:rPr>
      </w:pPr>
      <w:r w:rsidRPr="00E921AC">
        <w:rPr>
          <w:rFonts w:ascii="Verdana" w:hAnsi="Verdana"/>
          <w:snapToGrid w:val="0"/>
          <w:sz w:val="20"/>
        </w:rPr>
        <w:t>We kijken met name naar: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6"/>
        <w:gridCol w:w="1599"/>
        <w:gridCol w:w="1733"/>
        <w:gridCol w:w="5292"/>
      </w:tblGrid>
      <w:tr w:rsidR="00E921AC" w:rsidRPr="00E921AC" w:rsidTr="00E921AC">
        <w:trPr>
          <w:cantSplit/>
        </w:trPr>
        <w:tc>
          <w:tcPr>
            <w:tcW w:w="63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1)</w:t>
            </w:r>
          </w:p>
        </w:tc>
        <w:tc>
          <w:tcPr>
            <w:tcW w:w="3332" w:type="dxa"/>
            <w:gridSpan w:val="2"/>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 xml:space="preserve">Aantal </w:t>
            </w:r>
          </w:p>
          <w:p w:rsidR="00E921AC" w:rsidRPr="00E921AC" w:rsidRDefault="00E921AC" w:rsidP="00E921AC">
            <w:pPr>
              <w:rPr>
                <w:rFonts w:ascii="Verdana" w:hAnsi="Verdana"/>
                <w:snapToGrid w:val="0"/>
                <w:sz w:val="20"/>
              </w:rPr>
            </w:pPr>
            <w:r w:rsidRPr="00E921AC">
              <w:rPr>
                <w:rFonts w:ascii="Verdana" w:hAnsi="Verdana"/>
                <w:b/>
                <w:snapToGrid w:val="0"/>
                <w:sz w:val="20"/>
              </w:rPr>
              <w:t>producenten:</w:t>
            </w:r>
          </w:p>
        </w:tc>
        <w:tc>
          <w:tcPr>
            <w:tcW w:w="5292"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snapToGrid w:val="0"/>
                <w:sz w:val="20"/>
              </w:rPr>
            </w:pPr>
            <w:r w:rsidRPr="00E921AC">
              <w:rPr>
                <w:rFonts w:ascii="Verdana" w:hAnsi="Verdana"/>
                <w:snapToGrid w:val="0"/>
                <w:sz w:val="20"/>
              </w:rPr>
              <w:t>We onderzoeken hoeveel/welke producenten invloed hebben op de markt</w:t>
            </w:r>
          </w:p>
        </w:tc>
      </w:tr>
      <w:tr w:rsidR="00E921AC" w:rsidRPr="00E921AC" w:rsidTr="00E921AC">
        <w:trPr>
          <w:cantSplit/>
        </w:trPr>
        <w:tc>
          <w:tcPr>
            <w:tcW w:w="636" w:type="dxa"/>
            <w:vMerge w:val="restart"/>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2)</w:t>
            </w:r>
          </w:p>
        </w:tc>
        <w:tc>
          <w:tcPr>
            <w:tcW w:w="1599" w:type="dxa"/>
            <w:vMerge w:val="restart"/>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Aard van de</w:t>
            </w:r>
          </w:p>
          <w:p w:rsidR="00E921AC" w:rsidRPr="00E921AC" w:rsidRDefault="00E921AC" w:rsidP="00E921AC">
            <w:pPr>
              <w:rPr>
                <w:rFonts w:ascii="Verdana" w:hAnsi="Verdana"/>
                <w:snapToGrid w:val="0"/>
                <w:sz w:val="20"/>
              </w:rPr>
            </w:pPr>
            <w:r w:rsidRPr="00E921AC">
              <w:rPr>
                <w:rFonts w:ascii="Verdana" w:hAnsi="Verdana"/>
                <w:b/>
                <w:snapToGrid w:val="0"/>
                <w:sz w:val="20"/>
              </w:rPr>
              <w:t>producten:</w:t>
            </w:r>
          </w:p>
        </w:tc>
        <w:tc>
          <w:tcPr>
            <w:tcW w:w="1733"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i/>
                <w:snapToGrid w:val="0"/>
                <w:sz w:val="20"/>
              </w:rPr>
            </w:pPr>
            <w:r w:rsidRPr="00E921AC">
              <w:rPr>
                <w:rFonts w:ascii="Verdana" w:hAnsi="Verdana"/>
                <w:b/>
                <w:snapToGrid w:val="0"/>
                <w:sz w:val="20"/>
              </w:rPr>
              <w:t xml:space="preserve">a) </w:t>
            </w:r>
            <w:r w:rsidRPr="00E921AC">
              <w:rPr>
                <w:rFonts w:ascii="Verdana" w:hAnsi="Verdana"/>
                <w:i/>
                <w:snapToGrid w:val="0"/>
                <w:sz w:val="20"/>
              </w:rPr>
              <w:t>Homogene</w:t>
            </w:r>
          </w:p>
          <w:p w:rsidR="00E921AC" w:rsidRPr="00E921AC" w:rsidRDefault="00E921AC" w:rsidP="00E921AC">
            <w:pPr>
              <w:rPr>
                <w:rFonts w:ascii="Verdana" w:hAnsi="Verdana"/>
                <w:i/>
                <w:snapToGrid w:val="0"/>
                <w:sz w:val="20"/>
              </w:rPr>
            </w:pPr>
            <w:r w:rsidRPr="00E921AC">
              <w:rPr>
                <w:rFonts w:ascii="Verdana" w:hAnsi="Verdana"/>
                <w:i/>
                <w:snapToGrid w:val="0"/>
                <w:sz w:val="20"/>
              </w:rPr>
              <w:t xml:space="preserve">     goederen:</w:t>
            </w:r>
          </w:p>
        </w:tc>
        <w:tc>
          <w:tcPr>
            <w:tcW w:w="5292"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snapToGrid w:val="0"/>
                <w:sz w:val="20"/>
              </w:rPr>
            </w:pPr>
            <w:r w:rsidRPr="00E921AC">
              <w:rPr>
                <w:rFonts w:ascii="Verdana" w:hAnsi="Verdana"/>
                <w:snapToGrid w:val="0"/>
                <w:sz w:val="20"/>
              </w:rPr>
              <w:t>Goederen die op gelijke wijze voorzien in de behoeften van de consument. De consument maakt géén onderscheid tussen deze goederen. Meestal weinig/géén prijsverschillen tussen deze goederen</w:t>
            </w:r>
          </w:p>
          <w:p w:rsidR="00E921AC" w:rsidRPr="00E921AC" w:rsidRDefault="00E921AC" w:rsidP="00E921AC">
            <w:pPr>
              <w:rPr>
                <w:rFonts w:ascii="Verdana" w:hAnsi="Verdana"/>
                <w:snapToGrid w:val="0"/>
                <w:sz w:val="20"/>
              </w:rPr>
            </w:pPr>
            <w:r w:rsidRPr="00E921AC">
              <w:rPr>
                <w:rFonts w:ascii="Verdana" w:hAnsi="Verdana"/>
                <w:snapToGrid w:val="0"/>
                <w:sz w:val="20"/>
              </w:rPr>
              <w:t>Bijv.: benzine = benzine, melk = melk, suiker = suiker.</w:t>
            </w:r>
          </w:p>
        </w:tc>
      </w:tr>
      <w:tr w:rsidR="00E921AC" w:rsidRPr="00E921AC" w:rsidTr="00E921AC">
        <w:trPr>
          <w:cantSplit/>
        </w:trPr>
        <w:tc>
          <w:tcPr>
            <w:tcW w:w="636" w:type="dxa"/>
            <w:vMerge/>
            <w:tcBorders>
              <w:top w:val="dotted" w:sz="4" w:space="0" w:color="auto"/>
              <w:left w:val="dotted" w:sz="4" w:space="0" w:color="auto"/>
              <w:bottom w:val="dotted" w:sz="4" w:space="0" w:color="auto"/>
              <w:right w:val="dotted" w:sz="4" w:space="0" w:color="auto"/>
            </w:tcBorders>
            <w:vAlign w:val="center"/>
            <w:hideMark/>
          </w:tcPr>
          <w:p w:rsidR="00E921AC" w:rsidRPr="00E921AC" w:rsidRDefault="00E921AC" w:rsidP="00E921AC">
            <w:pPr>
              <w:rPr>
                <w:rFonts w:ascii="Verdana" w:hAnsi="Verdana"/>
                <w:b/>
                <w:snapToGrid w:val="0"/>
                <w:sz w:val="20"/>
              </w:rPr>
            </w:pPr>
          </w:p>
        </w:tc>
        <w:tc>
          <w:tcPr>
            <w:tcW w:w="3332" w:type="dxa"/>
            <w:vMerge/>
            <w:tcBorders>
              <w:top w:val="dotted" w:sz="4" w:space="0" w:color="auto"/>
              <w:left w:val="dotted" w:sz="4" w:space="0" w:color="auto"/>
              <w:bottom w:val="dotted" w:sz="4" w:space="0" w:color="auto"/>
              <w:right w:val="dotted" w:sz="4" w:space="0" w:color="auto"/>
            </w:tcBorders>
            <w:vAlign w:val="center"/>
            <w:hideMark/>
          </w:tcPr>
          <w:p w:rsidR="00E921AC" w:rsidRPr="00E921AC" w:rsidRDefault="00E921AC" w:rsidP="00E921AC">
            <w:pPr>
              <w:rPr>
                <w:rFonts w:ascii="Verdana" w:hAnsi="Verdana"/>
                <w:snapToGrid w:val="0"/>
                <w:sz w:val="20"/>
              </w:rPr>
            </w:pPr>
          </w:p>
        </w:tc>
        <w:tc>
          <w:tcPr>
            <w:tcW w:w="1733"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i/>
                <w:snapToGrid w:val="0"/>
                <w:sz w:val="20"/>
              </w:rPr>
            </w:pPr>
            <w:r w:rsidRPr="00E921AC">
              <w:rPr>
                <w:rFonts w:ascii="Verdana" w:hAnsi="Verdana"/>
                <w:b/>
                <w:snapToGrid w:val="0"/>
                <w:sz w:val="20"/>
              </w:rPr>
              <w:t xml:space="preserve">b) </w:t>
            </w:r>
            <w:r w:rsidRPr="00E921AC">
              <w:rPr>
                <w:rFonts w:ascii="Verdana" w:hAnsi="Verdana"/>
                <w:i/>
                <w:snapToGrid w:val="0"/>
                <w:sz w:val="20"/>
              </w:rPr>
              <w:t>Heterogene</w:t>
            </w:r>
          </w:p>
          <w:p w:rsidR="00E921AC" w:rsidRPr="00E921AC" w:rsidRDefault="00E921AC" w:rsidP="00E921AC">
            <w:pPr>
              <w:rPr>
                <w:rFonts w:ascii="Verdana" w:hAnsi="Verdana"/>
                <w:i/>
                <w:snapToGrid w:val="0"/>
                <w:sz w:val="20"/>
              </w:rPr>
            </w:pPr>
            <w:r w:rsidRPr="00E921AC">
              <w:rPr>
                <w:rFonts w:ascii="Verdana" w:hAnsi="Verdana"/>
                <w:i/>
                <w:snapToGrid w:val="0"/>
                <w:sz w:val="20"/>
              </w:rPr>
              <w:t xml:space="preserve">     goederen:</w:t>
            </w:r>
          </w:p>
        </w:tc>
        <w:tc>
          <w:tcPr>
            <w:tcW w:w="5292"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snapToGrid w:val="0"/>
                <w:sz w:val="20"/>
              </w:rPr>
            </w:pPr>
            <w:r w:rsidRPr="00E921AC">
              <w:rPr>
                <w:rFonts w:ascii="Verdana" w:hAnsi="Verdana"/>
                <w:snapToGrid w:val="0"/>
                <w:sz w:val="20"/>
              </w:rPr>
              <w:t>Voorzien in dezelfde behoefte, echter in de ogen van de consument verschillen ze van elkaar. (Bijv.: het ene stuk zeep is het andere niet). De producenten spelen hierop in; door verschil in verpakking, merk enz. wordt een verschil gemaakt tussen goederen die in feite in dezelfde behoefte voorzien</w:t>
            </w:r>
          </w:p>
          <w:p w:rsidR="00E921AC" w:rsidRPr="00E921AC" w:rsidRDefault="00E921AC" w:rsidP="00E921AC">
            <w:pPr>
              <w:rPr>
                <w:rFonts w:ascii="Verdana" w:hAnsi="Verdana"/>
                <w:snapToGrid w:val="0"/>
                <w:sz w:val="20"/>
              </w:rPr>
            </w:pPr>
            <w:r w:rsidRPr="00E921AC">
              <w:rPr>
                <w:rFonts w:ascii="Verdana" w:hAnsi="Verdana"/>
                <w:snapToGrid w:val="0"/>
                <w:sz w:val="20"/>
              </w:rPr>
              <w:t>(= productdifferentiatie).</w:t>
            </w:r>
          </w:p>
        </w:tc>
      </w:tr>
    </w:tbl>
    <w:p w:rsidR="00E921AC" w:rsidRDefault="00E921AC" w:rsidP="00E921AC">
      <w:pPr>
        <w:rPr>
          <w:rFonts w:ascii="Verdana" w:hAnsi="Verdana"/>
          <w:snapToGrid w:val="0"/>
          <w:sz w:val="20"/>
          <w:szCs w:val="20"/>
        </w:rPr>
      </w:pPr>
    </w:p>
    <w:p w:rsidR="00E921AC" w:rsidRDefault="00E921AC" w:rsidP="00E921AC">
      <w:pPr>
        <w:rPr>
          <w:rFonts w:ascii="Verdana" w:hAnsi="Verdana"/>
          <w:snapToGrid w:val="0"/>
          <w:sz w:val="20"/>
          <w:szCs w:val="20"/>
        </w:rPr>
      </w:pPr>
    </w:p>
    <w:p w:rsidR="00E921AC" w:rsidRDefault="00E921AC" w:rsidP="00E921AC">
      <w:pPr>
        <w:rPr>
          <w:rFonts w:ascii="Verdana" w:hAnsi="Verdana"/>
          <w:snapToGrid w:val="0"/>
          <w:sz w:val="20"/>
          <w:szCs w:val="20"/>
        </w:rPr>
      </w:pPr>
    </w:p>
    <w:p w:rsidR="000C61C4" w:rsidRDefault="000C61C4" w:rsidP="00E921AC">
      <w:pPr>
        <w:rPr>
          <w:rFonts w:ascii="Verdana" w:hAnsi="Verdana"/>
          <w:snapToGrid w:val="0"/>
          <w:sz w:val="20"/>
          <w:szCs w:val="20"/>
        </w:rPr>
      </w:pPr>
    </w:p>
    <w:p w:rsidR="000C61C4" w:rsidRPr="00E921AC" w:rsidRDefault="000C61C4" w:rsidP="00E921AC">
      <w:pPr>
        <w:rPr>
          <w:rFonts w:ascii="Verdana" w:hAnsi="Verdana"/>
          <w:snapToGrid w:val="0"/>
          <w:sz w:val="20"/>
          <w:szCs w:val="20"/>
        </w:rPr>
      </w:pPr>
    </w:p>
    <w:p w:rsidR="00E921AC" w:rsidRPr="00E921AC" w:rsidRDefault="00E921AC" w:rsidP="00E921AC">
      <w:pPr>
        <w:rPr>
          <w:rFonts w:ascii="Verdana" w:hAnsi="Verdana"/>
          <w:snapToGrid w:val="0"/>
          <w:sz w:val="20"/>
        </w:rPr>
      </w:pPr>
      <w:r w:rsidRPr="00E921AC">
        <w:rPr>
          <w:rFonts w:ascii="Verdana" w:hAnsi="Verdana"/>
          <w:b/>
          <w:snapToGrid w:val="0"/>
          <w:sz w:val="20"/>
        </w:rPr>
        <w:lastRenderedPageBreak/>
        <w:t>Doorzichtige markt:</w:t>
      </w:r>
      <w:r w:rsidRPr="00E921AC">
        <w:rPr>
          <w:rFonts w:ascii="Verdana" w:hAnsi="Verdana"/>
          <w:snapToGrid w:val="0"/>
          <w:sz w:val="20"/>
        </w:rPr>
        <w:t xml:space="preserve"> (= transparante markt) </w:t>
      </w:r>
    </w:p>
    <w:p w:rsidR="00E921AC" w:rsidRPr="00E921AC" w:rsidRDefault="00E921AC" w:rsidP="00E921AC">
      <w:pPr>
        <w:rPr>
          <w:rFonts w:ascii="Verdana" w:hAnsi="Verdana"/>
          <w:sz w:val="20"/>
        </w:rPr>
      </w:pPr>
      <w:r w:rsidRPr="00E921AC">
        <w:rPr>
          <w:rFonts w:ascii="Verdana" w:hAnsi="Verdana"/>
          <w:sz w:val="20"/>
        </w:rPr>
        <w:t>Veronderstelling dat alle aanbieders en vragers op de hoogte zijn van alle ontwikkelingen van de markt.</w:t>
      </w:r>
    </w:p>
    <w:p w:rsidR="00E921AC" w:rsidRPr="00E921AC" w:rsidRDefault="00E921AC" w:rsidP="00E921AC">
      <w:pPr>
        <w:rPr>
          <w:rFonts w:ascii="Verdana" w:hAnsi="Verdana"/>
          <w:snapToGrid w:val="0"/>
          <w:sz w:val="20"/>
        </w:rPr>
      </w:pPr>
    </w:p>
    <w:p w:rsidR="00E921AC" w:rsidRPr="00E921AC" w:rsidRDefault="00E921AC" w:rsidP="00E921AC">
      <w:pPr>
        <w:rPr>
          <w:rFonts w:ascii="Verdana" w:hAnsi="Verdana"/>
          <w:b/>
          <w:sz w:val="20"/>
        </w:rPr>
      </w:pPr>
      <w:r w:rsidRPr="00E921AC">
        <w:rPr>
          <w:rFonts w:ascii="Verdana" w:hAnsi="Verdana"/>
          <w:b/>
          <w:sz w:val="20"/>
        </w:rPr>
        <w:t>Marktsituaties: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72"/>
        <w:gridCol w:w="6216"/>
      </w:tblGrid>
      <w:tr w:rsidR="00E921AC" w:rsidRPr="00E921AC" w:rsidTr="00E921AC">
        <w:tc>
          <w:tcPr>
            <w:tcW w:w="2943" w:type="dxa"/>
            <w:tcBorders>
              <w:top w:val="dotted" w:sz="4" w:space="0" w:color="auto"/>
              <w:left w:val="dotted" w:sz="4" w:space="0" w:color="auto"/>
              <w:bottom w:val="dotted" w:sz="4" w:space="0" w:color="auto"/>
              <w:right w:val="dotted" w:sz="4" w:space="0" w:color="auto"/>
            </w:tcBorders>
          </w:tcPr>
          <w:p w:rsidR="00E921AC" w:rsidRPr="00E921AC" w:rsidRDefault="00E921AC" w:rsidP="00E921AC">
            <w:pPr>
              <w:rPr>
                <w:rFonts w:ascii="Verdana" w:hAnsi="Verdana"/>
                <w:b/>
                <w:sz w:val="20"/>
              </w:rPr>
            </w:pPr>
          </w:p>
        </w:tc>
        <w:tc>
          <w:tcPr>
            <w:tcW w:w="6241"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z w:val="20"/>
              </w:rPr>
            </w:pPr>
            <w:r w:rsidRPr="00E921AC">
              <w:rPr>
                <w:rFonts w:ascii="Verdana" w:hAnsi="Verdana"/>
                <w:b/>
                <w:i/>
                <w:sz w:val="20"/>
              </w:rPr>
              <w:t>kenmerken</w:t>
            </w:r>
          </w:p>
        </w:tc>
      </w:tr>
      <w:tr w:rsidR="00E921AC" w:rsidRPr="00E921AC" w:rsidTr="00E921AC">
        <w:tc>
          <w:tcPr>
            <w:tcW w:w="2943"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z w:val="20"/>
              </w:rPr>
            </w:pPr>
            <w:r w:rsidRPr="00E921AC">
              <w:rPr>
                <w:rFonts w:ascii="Verdana" w:hAnsi="Verdana"/>
                <w:b/>
                <w:sz w:val="20"/>
              </w:rPr>
              <w:t>Hoeveelheidsaanpassing:</w:t>
            </w:r>
          </w:p>
          <w:p w:rsidR="00E921AC" w:rsidRPr="00E921AC" w:rsidRDefault="00E921AC" w:rsidP="00E921AC">
            <w:pPr>
              <w:rPr>
                <w:rFonts w:ascii="Verdana" w:hAnsi="Verdana"/>
                <w:i/>
                <w:sz w:val="20"/>
                <w:lang w:val="en-US"/>
              </w:rPr>
            </w:pPr>
            <w:r w:rsidRPr="00E921AC">
              <w:rPr>
                <w:rFonts w:ascii="Verdana" w:hAnsi="Verdana"/>
                <w:i/>
                <w:sz w:val="20"/>
                <w:lang w:val="en-US"/>
              </w:rPr>
              <w:t>(</w:t>
            </w:r>
            <w:proofErr w:type="spellStart"/>
            <w:r w:rsidRPr="00E921AC">
              <w:rPr>
                <w:rFonts w:ascii="Verdana" w:hAnsi="Verdana"/>
                <w:i/>
                <w:sz w:val="20"/>
                <w:lang w:val="en-US"/>
              </w:rPr>
              <w:t>Domein</w:t>
            </w:r>
            <w:proofErr w:type="spellEnd"/>
            <w:r w:rsidRPr="00E921AC">
              <w:rPr>
                <w:rFonts w:ascii="Verdana" w:hAnsi="Verdana"/>
                <w:i/>
                <w:sz w:val="20"/>
                <w:lang w:val="en-US"/>
              </w:rPr>
              <w:t xml:space="preserve"> I) </w:t>
            </w:r>
          </w:p>
        </w:tc>
        <w:tc>
          <w:tcPr>
            <w:tcW w:w="6241" w:type="dxa"/>
            <w:tcBorders>
              <w:top w:val="dotted" w:sz="4" w:space="0" w:color="auto"/>
              <w:left w:val="dotted" w:sz="4" w:space="0" w:color="auto"/>
              <w:bottom w:val="dotted" w:sz="4" w:space="0" w:color="auto"/>
              <w:right w:val="dotted" w:sz="4" w:space="0" w:color="auto"/>
            </w:tcBorders>
          </w:tcPr>
          <w:p w:rsidR="00E921AC" w:rsidRPr="00E921AC" w:rsidRDefault="00E921AC" w:rsidP="00E921AC">
            <w:pPr>
              <w:rPr>
                <w:rFonts w:ascii="Verdana" w:hAnsi="Verdana"/>
                <w:sz w:val="20"/>
              </w:rPr>
            </w:pPr>
            <w:r w:rsidRPr="00E921AC">
              <w:rPr>
                <w:rFonts w:ascii="Verdana" w:hAnsi="Verdana"/>
                <w:sz w:val="20"/>
              </w:rPr>
              <w:t>Prijs wordt bepaald door de markt en is voor de producent niet te beïnvloeden en daarom voor de producent een gegeven.</w:t>
            </w:r>
          </w:p>
          <w:p w:rsidR="00E921AC" w:rsidRPr="00E921AC" w:rsidRDefault="00E921AC" w:rsidP="00E921AC">
            <w:pPr>
              <w:rPr>
                <w:rFonts w:ascii="Verdana" w:hAnsi="Verdana"/>
                <w:sz w:val="20"/>
              </w:rPr>
            </w:pPr>
          </w:p>
          <w:p w:rsidR="00E921AC" w:rsidRPr="00E921AC" w:rsidRDefault="00E921AC" w:rsidP="00E921AC">
            <w:pPr>
              <w:rPr>
                <w:rFonts w:ascii="Verdana" w:hAnsi="Verdana"/>
                <w:sz w:val="20"/>
              </w:rPr>
            </w:pPr>
            <w:r w:rsidRPr="00E921AC">
              <w:rPr>
                <w:rFonts w:ascii="Verdana" w:hAnsi="Verdana"/>
                <w:sz w:val="20"/>
              </w:rPr>
              <w:t>Producent bepaalt:</w:t>
            </w:r>
            <w:r w:rsidRPr="00E921AC">
              <w:rPr>
                <w:rFonts w:ascii="Verdana" w:hAnsi="Verdana"/>
                <w:sz w:val="20"/>
              </w:rPr>
              <w:tab/>
              <w:t>q</w:t>
            </w:r>
          </w:p>
          <w:p w:rsidR="00E921AC" w:rsidRPr="00E921AC" w:rsidRDefault="00E921AC" w:rsidP="00E921AC">
            <w:pPr>
              <w:rPr>
                <w:rFonts w:ascii="Verdana" w:hAnsi="Verdana"/>
                <w:sz w:val="20"/>
              </w:rPr>
            </w:pPr>
          </w:p>
          <w:p w:rsidR="00E921AC" w:rsidRPr="00E921AC" w:rsidRDefault="00E921AC" w:rsidP="00E921AC">
            <w:pPr>
              <w:rPr>
                <w:rFonts w:ascii="Verdana" w:hAnsi="Verdana"/>
                <w:b/>
                <w:sz w:val="20"/>
              </w:rPr>
            </w:pPr>
            <w:r w:rsidRPr="00E921AC">
              <w:rPr>
                <w:rFonts w:ascii="Verdana" w:hAnsi="Verdana"/>
                <w:sz w:val="20"/>
              </w:rPr>
              <w:t>Zie hieronder bij marktvorm e</w:t>
            </w:r>
          </w:p>
        </w:tc>
      </w:tr>
      <w:tr w:rsidR="00E921AC" w:rsidRPr="00E921AC" w:rsidTr="00E921AC">
        <w:tc>
          <w:tcPr>
            <w:tcW w:w="2943"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z w:val="20"/>
              </w:rPr>
            </w:pPr>
            <w:r w:rsidRPr="00E921AC">
              <w:rPr>
                <w:rFonts w:ascii="Verdana" w:hAnsi="Verdana"/>
                <w:b/>
                <w:sz w:val="20"/>
              </w:rPr>
              <w:t>Prijszetting:</w:t>
            </w:r>
          </w:p>
          <w:p w:rsidR="00E921AC" w:rsidRPr="00E921AC" w:rsidRDefault="00E921AC" w:rsidP="00E921AC">
            <w:pPr>
              <w:rPr>
                <w:rFonts w:ascii="Verdana" w:hAnsi="Verdana"/>
                <w:b/>
                <w:sz w:val="20"/>
              </w:rPr>
            </w:pPr>
            <w:r w:rsidRPr="00E921AC">
              <w:rPr>
                <w:rFonts w:ascii="Verdana" w:hAnsi="Verdana"/>
                <w:i/>
                <w:sz w:val="20"/>
                <w:lang w:val="en-US"/>
              </w:rPr>
              <w:t>(</w:t>
            </w:r>
            <w:proofErr w:type="spellStart"/>
            <w:r w:rsidRPr="00E921AC">
              <w:rPr>
                <w:rFonts w:ascii="Verdana" w:hAnsi="Verdana"/>
                <w:i/>
                <w:sz w:val="20"/>
                <w:lang w:val="en-US"/>
              </w:rPr>
              <w:t>Domein</w:t>
            </w:r>
            <w:proofErr w:type="spellEnd"/>
            <w:r w:rsidRPr="00E921AC">
              <w:rPr>
                <w:rFonts w:ascii="Verdana" w:hAnsi="Verdana"/>
                <w:i/>
                <w:sz w:val="20"/>
                <w:lang w:val="en-US"/>
              </w:rPr>
              <w:t xml:space="preserve"> J)</w:t>
            </w:r>
          </w:p>
        </w:tc>
        <w:tc>
          <w:tcPr>
            <w:tcW w:w="6241" w:type="dxa"/>
            <w:tcBorders>
              <w:top w:val="dotted" w:sz="4" w:space="0" w:color="auto"/>
              <w:left w:val="dotted" w:sz="4" w:space="0" w:color="auto"/>
              <w:bottom w:val="dotted" w:sz="4" w:space="0" w:color="auto"/>
              <w:right w:val="dotted" w:sz="4" w:space="0" w:color="auto"/>
            </w:tcBorders>
          </w:tcPr>
          <w:p w:rsidR="00E921AC" w:rsidRPr="00E921AC" w:rsidRDefault="00E921AC" w:rsidP="00E921AC">
            <w:pPr>
              <w:rPr>
                <w:rFonts w:ascii="Verdana" w:hAnsi="Verdana"/>
                <w:sz w:val="20"/>
              </w:rPr>
            </w:pPr>
            <w:r w:rsidRPr="00E921AC">
              <w:rPr>
                <w:rFonts w:ascii="Verdana" w:hAnsi="Verdana"/>
                <w:sz w:val="20"/>
              </w:rPr>
              <w:t>Producent kan de prijs zelf bepalen/beïnvloeden</w:t>
            </w:r>
          </w:p>
          <w:p w:rsidR="00E921AC" w:rsidRPr="00E921AC" w:rsidRDefault="00E921AC" w:rsidP="00E921AC">
            <w:pPr>
              <w:rPr>
                <w:rFonts w:ascii="Verdana" w:hAnsi="Verdana"/>
                <w:sz w:val="20"/>
              </w:rPr>
            </w:pPr>
          </w:p>
          <w:p w:rsidR="00E921AC" w:rsidRPr="00E921AC" w:rsidRDefault="00E921AC" w:rsidP="00E921AC">
            <w:pPr>
              <w:rPr>
                <w:rFonts w:ascii="Verdana" w:hAnsi="Verdana"/>
                <w:sz w:val="20"/>
              </w:rPr>
            </w:pPr>
            <w:r w:rsidRPr="00E921AC">
              <w:rPr>
                <w:rFonts w:ascii="Verdana" w:hAnsi="Verdana"/>
                <w:sz w:val="20"/>
              </w:rPr>
              <w:t xml:space="preserve">Producent bepaalt </w:t>
            </w:r>
            <w:r w:rsidRPr="00E921AC">
              <w:rPr>
                <w:rFonts w:ascii="Verdana" w:hAnsi="Verdana"/>
                <w:sz w:val="20"/>
              </w:rPr>
              <w:tab/>
              <w:t>p</w:t>
            </w:r>
            <w:r w:rsidRPr="00E921AC">
              <w:rPr>
                <w:rFonts w:ascii="Verdana" w:hAnsi="Verdana"/>
                <w:sz w:val="20"/>
              </w:rPr>
              <w:tab/>
              <w:t xml:space="preserve">en </w:t>
            </w:r>
            <w:r w:rsidRPr="00E921AC">
              <w:rPr>
                <w:rFonts w:ascii="Verdana" w:hAnsi="Verdana"/>
                <w:sz w:val="20"/>
              </w:rPr>
              <w:tab/>
              <w:t>q</w:t>
            </w:r>
          </w:p>
          <w:p w:rsidR="00E921AC" w:rsidRPr="00E921AC" w:rsidRDefault="00E921AC" w:rsidP="00E921AC">
            <w:pPr>
              <w:rPr>
                <w:rFonts w:ascii="Verdana" w:hAnsi="Verdana"/>
                <w:sz w:val="20"/>
              </w:rPr>
            </w:pPr>
          </w:p>
          <w:p w:rsidR="00E921AC" w:rsidRPr="00E921AC" w:rsidRDefault="00E921AC" w:rsidP="00E921AC">
            <w:pPr>
              <w:rPr>
                <w:rFonts w:ascii="Verdana" w:hAnsi="Verdana"/>
                <w:sz w:val="20"/>
              </w:rPr>
            </w:pPr>
            <w:r w:rsidRPr="00E921AC">
              <w:rPr>
                <w:rFonts w:ascii="Verdana" w:hAnsi="Verdana"/>
                <w:sz w:val="20"/>
              </w:rPr>
              <w:t>Zie hieronder bij marktvorm a t/m d</w:t>
            </w:r>
          </w:p>
        </w:tc>
      </w:tr>
    </w:tbl>
    <w:p w:rsidR="00E921AC" w:rsidRPr="00E921AC" w:rsidRDefault="00E921AC" w:rsidP="00E921AC">
      <w:pPr>
        <w:rPr>
          <w:rFonts w:ascii="Verdana" w:hAnsi="Verdana"/>
          <w:snapToGrid w:val="0"/>
          <w:sz w:val="20"/>
          <w:szCs w:val="20"/>
        </w:rPr>
      </w:pPr>
    </w:p>
    <w:p w:rsidR="00E921AC" w:rsidRPr="00E921AC" w:rsidRDefault="00E921AC" w:rsidP="00E921AC">
      <w:pPr>
        <w:rPr>
          <w:rFonts w:ascii="Verdana" w:hAnsi="Verdana"/>
          <w:b/>
          <w:snapToGrid w:val="0"/>
          <w:sz w:val="20"/>
        </w:rPr>
      </w:pPr>
      <w:r w:rsidRPr="00E921AC">
        <w:rPr>
          <w:rFonts w:ascii="Verdana" w:hAnsi="Verdana"/>
          <w:b/>
          <w:snapToGrid w:val="0"/>
          <w:sz w:val="20"/>
        </w:rPr>
        <w:br w:type="page"/>
      </w:r>
      <w:r w:rsidRPr="00E921AC">
        <w:rPr>
          <w:rFonts w:ascii="Verdana" w:hAnsi="Verdana"/>
          <w:b/>
          <w:snapToGrid w:val="0"/>
          <w:sz w:val="20"/>
        </w:rPr>
        <w:lastRenderedPageBreak/>
        <w:t>Marktvormen: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6"/>
        <w:gridCol w:w="2016"/>
        <w:gridCol w:w="6648"/>
      </w:tblGrid>
      <w:tr w:rsidR="00E921AC" w:rsidRPr="00E921AC" w:rsidTr="00E921AC">
        <w:tc>
          <w:tcPr>
            <w:tcW w:w="59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a)</w:t>
            </w:r>
          </w:p>
        </w:tc>
        <w:tc>
          <w:tcPr>
            <w:tcW w:w="201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i/>
                <w:snapToGrid w:val="0"/>
                <w:sz w:val="20"/>
              </w:rPr>
            </w:pPr>
            <w:r w:rsidRPr="00E921AC">
              <w:rPr>
                <w:rFonts w:ascii="Verdana" w:hAnsi="Verdana"/>
                <w:i/>
                <w:snapToGrid w:val="0"/>
                <w:sz w:val="20"/>
              </w:rPr>
              <w:t>Monopolie:</w:t>
            </w:r>
          </w:p>
        </w:tc>
        <w:tc>
          <w:tcPr>
            <w:tcW w:w="6648"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 xml:space="preserve">één aanbieder </w:t>
            </w:r>
            <w:r w:rsidRPr="00E921AC">
              <w:rPr>
                <w:rFonts w:ascii="Verdana" w:hAnsi="Verdana"/>
                <w:snapToGrid w:val="0"/>
                <w:sz w:val="20"/>
              </w:rPr>
              <w:t>(= monopolist)</w:t>
            </w:r>
          </w:p>
          <w:p w:rsidR="00E921AC" w:rsidRPr="00E921AC" w:rsidRDefault="00E921AC" w:rsidP="00E921AC">
            <w:pPr>
              <w:rPr>
                <w:rFonts w:ascii="Verdana" w:hAnsi="Verdana"/>
                <w:snapToGrid w:val="0"/>
                <w:sz w:val="20"/>
              </w:rPr>
            </w:pPr>
            <w:r w:rsidRPr="00E921AC">
              <w:rPr>
                <w:rFonts w:ascii="Verdana" w:hAnsi="Verdana"/>
                <w:b/>
                <w:snapToGrid w:val="0"/>
                <w:sz w:val="20"/>
              </w:rPr>
              <w:t>homogene producten</w:t>
            </w:r>
          </w:p>
          <w:p w:rsidR="00E921AC" w:rsidRPr="00E921AC" w:rsidRDefault="00E921AC" w:rsidP="00E921AC">
            <w:pPr>
              <w:rPr>
                <w:rFonts w:ascii="Verdana" w:hAnsi="Verdana"/>
                <w:snapToGrid w:val="0"/>
                <w:sz w:val="20"/>
              </w:rPr>
            </w:pPr>
            <w:r w:rsidRPr="00E921AC">
              <w:rPr>
                <w:rFonts w:ascii="Verdana" w:hAnsi="Verdana"/>
                <w:b/>
                <w:snapToGrid w:val="0"/>
                <w:sz w:val="20"/>
              </w:rPr>
              <w:t>prijszetting</w:t>
            </w:r>
            <w:r w:rsidR="00015260">
              <w:rPr>
                <w:rFonts w:ascii="Verdana" w:hAnsi="Verdana"/>
                <w:b/>
                <w:snapToGrid w:val="0"/>
                <w:sz w:val="20"/>
              </w:rPr>
              <w:t xml:space="preserve"> </w:t>
            </w:r>
            <w:r w:rsidR="00015260" w:rsidRPr="00015260">
              <w:rPr>
                <w:rFonts w:ascii="Verdana" w:hAnsi="Verdana"/>
                <w:snapToGrid w:val="0"/>
                <w:sz w:val="20"/>
              </w:rPr>
              <w:t>(zelf bepalen</w:t>
            </w:r>
            <w:r w:rsidR="00177BE2">
              <w:rPr>
                <w:rFonts w:ascii="Verdana" w:hAnsi="Verdana"/>
                <w:snapToGrid w:val="0"/>
                <w:sz w:val="20"/>
              </w:rPr>
              <w:t xml:space="preserve"> </w:t>
            </w:r>
            <w:proofErr w:type="spellStart"/>
            <w:r w:rsidR="00177BE2">
              <w:rPr>
                <w:rFonts w:ascii="Verdana" w:hAnsi="Verdana"/>
                <w:snapToGrid w:val="0"/>
                <w:sz w:val="20"/>
              </w:rPr>
              <w:t>pq</w:t>
            </w:r>
            <w:proofErr w:type="spellEnd"/>
            <w:r w:rsidR="00015260" w:rsidRPr="00015260">
              <w:rPr>
                <w:rFonts w:ascii="Verdana" w:hAnsi="Verdana"/>
                <w:snapToGrid w:val="0"/>
                <w:sz w:val="20"/>
              </w:rPr>
              <w:t>)</w:t>
            </w:r>
          </w:p>
          <w:p w:rsidR="00E921AC" w:rsidRPr="00E921AC" w:rsidRDefault="00E921AC" w:rsidP="00E921AC">
            <w:pPr>
              <w:rPr>
                <w:rFonts w:ascii="Verdana" w:hAnsi="Verdana"/>
                <w:snapToGrid w:val="0"/>
                <w:sz w:val="20"/>
              </w:rPr>
            </w:pPr>
            <w:r w:rsidRPr="00E921AC">
              <w:rPr>
                <w:rFonts w:ascii="Verdana" w:hAnsi="Verdana"/>
                <w:snapToGrid w:val="0"/>
                <w:sz w:val="20"/>
              </w:rPr>
              <w:t>geen vrije toetreding</w:t>
            </w:r>
          </w:p>
          <w:p w:rsidR="00E921AC" w:rsidRPr="00E921AC" w:rsidRDefault="00E921AC" w:rsidP="00E921AC">
            <w:pPr>
              <w:rPr>
                <w:rFonts w:ascii="Verdana" w:hAnsi="Verdana"/>
                <w:snapToGrid w:val="0"/>
                <w:sz w:val="20"/>
              </w:rPr>
            </w:pPr>
            <w:r w:rsidRPr="00E921AC">
              <w:rPr>
                <w:rFonts w:ascii="Verdana" w:hAnsi="Verdana"/>
                <w:snapToGrid w:val="0"/>
                <w:sz w:val="20"/>
              </w:rPr>
              <w:t>geen transparante markt</w:t>
            </w:r>
          </w:p>
          <w:p w:rsidR="00E921AC" w:rsidRPr="00E921AC" w:rsidRDefault="00E921AC" w:rsidP="00E921AC">
            <w:pPr>
              <w:rPr>
                <w:rFonts w:ascii="Verdana" w:hAnsi="Verdana"/>
                <w:snapToGrid w:val="0"/>
                <w:sz w:val="20"/>
              </w:rPr>
            </w:pPr>
            <w:r w:rsidRPr="00E921AC">
              <w:rPr>
                <w:rFonts w:ascii="Verdana" w:hAnsi="Verdana"/>
                <w:snapToGrid w:val="0"/>
                <w:sz w:val="20"/>
              </w:rPr>
              <w:t>veel vragers</w:t>
            </w:r>
            <w:r w:rsidRPr="00E921AC">
              <w:rPr>
                <w:rFonts w:ascii="Verdana" w:hAnsi="Verdana"/>
                <w:snapToGrid w:val="0"/>
                <w:sz w:val="20"/>
              </w:rPr>
              <w:tab/>
            </w:r>
          </w:p>
          <w:p w:rsidR="00E921AC" w:rsidRPr="00E921AC" w:rsidRDefault="00E921AC" w:rsidP="00E921AC">
            <w:pPr>
              <w:rPr>
                <w:rFonts w:ascii="Verdana" w:hAnsi="Verdana"/>
                <w:i/>
                <w:snapToGrid w:val="0"/>
                <w:sz w:val="20"/>
              </w:rPr>
            </w:pPr>
            <w:r w:rsidRPr="00E921AC">
              <w:rPr>
                <w:rFonts w:ascii="Verdana" w:hAnsi="Verdana"/>
                <w:i/>
                <w:snapToGrid w:val="0"/>
                <w:sz w:val="20"/>
              </w:rPr>
              <w:t>bijvoorbeeld: nutsbedrijven (gas, water, elektriciteit)</w:t>
            </w:r>
          </w:p>
        </w:tc>
      </w:tr>
      <w:tr w:rsidR="00E921AC" w:rsidRPr="00E921AC" w:rsidTr="00E921AC">
        <w:tc>
          <w:tcPr>
            <w:tcW w:w="59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b)</w:t>
            </w:r>
          </w:p>
        </w:tc>
        <w:tc>
          <w:tcPr>
            <w:tcW w:w="201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i/>
                <w:snapToGrid w:val="0"/>
                <w:sz w:val="20"/>
              </w:rPr>
            </w:pPr>
            <w:r w:rsidRPr="00E921AC">
              <w:rPr>
                <w:rFonts w:ascii="Verdana" w:hAnsi="Verdana"/>
                <w:i/>
                <w:snapToGrid w:val="0"/>
                <w:sz w:val="20"/>
              </w:rPr>
              <w:t xml:space="preserve">Homogeen </w:t>
            </w:r>
          </w:p>
          <w:p w:rsidR="00E921AC" w:rsidRPr="00E921AC" w:rsidRDefault="00E921AC" w:rsidP="00E921AC">
            <w:pPr>
              <w:rPr>
                <w:rFonts w:ascii="Verdana" w:hAnsi="Verdana"/>
                <w:i/>
                <w:snapToGrid w:val="0"/>
                <w:sz w:val="20"/>
              </w:rPr>
            </w:pPr>
            <w:r w:rsidRPr="00E921AC">
              <w:rPr>
                <w:rFonts w:ascii="Verdana" w:hAnsi="Verdana"/>
                <w:i/>
                <w:snapToGrid w:val="0"/>
                <w:sz w:val="20"/>
              </w:rPr>
              <w:t>oligopolie:</w:t>
            </w:r>
          </w:p>
        </w:tc>
        <w:tc>
          <w:tcPr>
            <w:tcW w:w="6648"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snapToGrid w:val="0"/>
                <w:sz w:val="20"/>
              </w:rPr>
            </w:pPr>
            <w:r w:rsidRPr="00E921AC">
              <w:rPr>
                <w:rFonts w:ascii="Verdana" w:hAnsi="Verdana"/>
                <w:b/>
                <w:snapToGrid w:val="0"/>
                <w:sz w:val="20"/>
              </w:rPr>
              <w:t>weinig aanbieders</w:t>
            </w:r>
            <w:r w:rsidRPr="00E921AC">
              <w:rPr>
                <w:rFonts w:ascii="Verdana" w:hAnsi="Verdana"/>
                <w:snapToGrid w:val="0"/>
                <w:sz w:val="20"/>
              </w:rPr>
              <w:t xml:space="preserve"> (bij twee aanbieders: Duopolie)</w:t>
            </w:r>
          </w:p>
          <w:p w:rsidR="00E921AC" w:rsidRPr="00E921AC" w:rsidRDefault="00E921AC" w:rsidP="00E921AC">
            <w:pPr>
              <w:rPr>
                <w:rFonts w:ascii="Verdana" w:hAnsi="Verdana"/>
                <w:b/>
                <w:snapToGrid w:val="0"/>
                <w:sz w:val="20"/>
              </w:rPr>
            </w:pPr>
            <w:r w:rsidRPr="00E921AC">
              <w:rPr>
                <w:rFonts w:ascii="Verdana" w:hAnsi="Verdana"/>
                <w:b/>
                <w:snapToGrid w:val="0"/>
                <w:sz w:val="20"/>
              </w:rPr>
              <w:t>homogene producten</w:t>
            </w:r>
          </w:p>
          <w:p w:rsidR="00E921AC" w:rsidRPr="00E921AC" w:rsidRDefault="00E921AC" w:rsidP="00E921AC">
            <w:pPr>
              <w:rPr>
                <w:rFonts w:ascii="Verdana" w:hAnsi="Verdana"/>
                <w:b/>
                <w:snapToGrid w:val="0"/>
                <w:sz w:val="20"/>
              </w:rPr>
            </w:pPr>
            <w:r w:rsidRPr="00E921AC">
              <w:rPr>
                <w:rFonts w:ascii="Verdana" w:hAnsi="Verdana"/>
                <w:b/>
                <w:snapToGrid w:val="0"/>
                <w:sz w:val="20"/>
              </w:rPr>
              <w:t>prijszetting</w:t>
            </w:r>
            <w:r w:rsidR="00015260">
              <w:rPr>
                <w:rFonts w:ascii="Verdana" w:hAnsi="Verdana"/>
                <w:b/>
                <w:snapToGrid w:val="0"/>
                <w:sz w:val="20"/>
              </w:rPr>
              <w:t xml:space="preserve"> </w:t>
            </w:r>
            <w:r w:rsidR="00177BE2" w:rsidRPr="00015260">
              <w:rPr>
                <w:rFonts w:ascii="Verdana" w:hAnsi="Verdana"/>
                <w:snapToGrid w:val="0"/>
                <w:sz w:val="20"/>
              </w:rPr>
              <w:t>(zelf bepalen</w:t>
            </w:r>
            <w:r w:rsidR="00177BE2">
              <w:rPr>
                <w:rFonts w:ascii="Verdana" w:hAnsi="Verdana"/>
                <w:snapToGrid w:val="0"/>
                <w:sz w:val="20"/>
              </w:rPr>
              <w:t xml:space="preserve"> </w:t>
            </w:r>
            <w:proofErr w:type="spellStart"/>
            <w:r w:rsidR="00177BE2">
              <w:rPr>
                <w:rFonts w:ascii="Verdana" w:hAnsi="Verdana"/>
                <w:snapToGrid w:val="0"/>
                <w:sz w:val="20"/>
              </w:rPr>
              <w:t>pq</w:t>
            </w:r>
            <w:proofErr w:type="spellEnd"/>
            <w:r w:rsidR="00177BE2" w:rsidRPr="00015260">
              <w:rPr>
                <w:rFonts w:ascii="Verdana" w:hAnsi="Verdana"/>
                <w:snapToGrid w:val="0"/>
                <w:sz w:val="20"/>
              </w:rPr>
              <w:t>)</w:t>
            </w:r>
          </w:p>
          <w:p w:rsidR="00E921AC" w:rsidRPr="00E921AC" w:rsidRDefault="00E921AC" w:rsidP="00E921AC">
            <w:pPr>
              <w:rPr>
                <w:rFonts w:ascii="Verdana" w:hAnsi="Verdana"/>
                <w:snapToGrid w:val="0"/>
                <w:sz w:val="20"/>
              </w:rPr>
            </w:pPr>
            <w:r w:rsidRPr="00E921AC">
              <w:rPr>
                <w:rFonts w:ascii="Verdana" w:hAnsi="Verdana"/>
                <w:snapToGrid w:val="0"/>
                <w:sz w:val="20"/>
              </w:rPr>
              <w:t>moeilijke toetreding</w:t>
            </w:r>
          </w:p>
          <w:p w:rsidR="00E921AC" w:rsidRPr="00E921AC" w:rsidRDefault="00E921AC" w:rsidP="00E921AC">
            <w:pPr>
              <w:rPr>
                <w:rFonts w:ascii="Verdana" w:hAnsi="Verdana"/>
                <w:snapToGrid w:val="0"/>
                <w:sz w:val="20"/>
              </w:rPr>
            </w:pPr>
            <w:r w:rsidRPr="00E921AC">
              <w:rPr>
                <w:rFonts w:ascii="Verdana" w:hAnsi="Verdana"/>
                <w:snapToGrid w:val="0"/>
                <w:sz w:val="20"/>
              </w:rPr>
              <w:t>transparante markt (doorzichtige markt)</w:t>
            </w:r>
          </w:p>
          <w:p w:rsidR="00E921AC" w:rsidRPr="00E921AC" w:rsidRDefault="00E921AC" w:rsidP="00E921AC">
            <w:pPr>
              <w:rPr>
                <w:rFonts w:ascii="Verdana" w:hAnsi="Verdana"/>
                <w:snapToGrid w:val="0"/>
                <w:sz w:val="20"/>
              </w:rPr>
            </w:pPr>
            <w:r w:rsidRPr="00E921AC">
              <w:rPr>
                <w:rFonts w:ascii="Verdana" w:hAnsi="Verdana"/>
                <w:snapToGrid w:val="0"/>
                <w:sz w:val="20"/>
              </w:rPr>
              <w:t>veel vragers</w:t>
            </w:r>
          </w:p>
          <w:p w:rsidR="00E921AC" w:rsidRPr="00E921AC" w:rsidRDefault="00E921AC" w:rsidP="00E921AC">
            <w:pPr>
              <w:rPr>
                <w:rFonts w:ascii="Verdana" w:hAnsi="Verdana"/>
                <w:i/>
                <w:snapToGrid w:val="0"/>
                <w:sz w:val="20"/>
              </w:rPr>
            </w:pPr>
            <w:r w:rsidRPr="00E921AC">
              <w:rPr>
                <w:rFonts w:ascii="Verdana" w:hAnsi="Verdana"/>
                <w:i/>
                <w:snapToGrid w:val="0"/>
                <w:sz w:val="20"/>
              </w:rPr>
              <w:t>bijvoorbeeld: benzine</w:t>
            </w:r>
          </w:p>
        </w:tc>
      </w:tr>
      <w:tr w:rsidR="00E921AC" w:rsidRPr="00E921AC" w:rsidTr="00E921AC">
        <w:tc>
          <w:tcPr>
            <w:tcW w:w="59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c)</w:t>
            </w:r>
          </w:p>
        </w:tc>
        <w:tc>
          <w:tcPr>
            <w:tcW w:w="201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i/>
                <w:snapToGrid w:val="0"/>
                <w:sz w:val="20"/>
              </w:rPr>
            </w:pPr>
            <w:r w:rsidRPr="00E921AC">
              <w:rPr>
                <w:rFonts w:ascii="Verdana" w:hAnsi="Verdana"/>
                <w:i/>
                <w:snapToGrid w:val="0"/>
                <w:sz w:val="20"/>
              </w:rPr>
              <w:t xml:space="preserve">Heterogeen </w:t>
            </w:r>
          </w:p>
          <w:p w:rsidR="00E921AC" w:rsidRPr="00E921AC" w:rsidRDefault="00E921AC" w:rsidP="00E921AC">
            <w:pPr>
              <w:rPr>
                <w:rFonts w:ascii="Verdana" w:hAnsi="Verdana"/>
                <w:i/>
                <w:snapToGrid w:val="0"/>
                <w:sz w:val="20"/>
              </w:rPr>
            </w:pPr>
            <w:r w:rsidRPr="00E921AC">
              <w:rPr>
                <w:rFonts w:ascii="Verdana" w:hAnsi="Verdana"/>
                <w:i/>
                <w:snapToGrid w:val="0"/>
                <w:sz w:val="20"/>
              </w:rPr>
              <w:t>oligopolie:</w:t>
            </w:r>
          </w:p>
        </w:tc>
        <w:tc>
          <w:tcPr>
            <w:tcW w:w="6648"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weinig aanbieders</w:t>
            </w:r>
          </w:p>
          <w:p w:rsidR="00E921AC" w:rsidRPr="00E921AC" w:rsidRDefault="00E921AC" w:rsidP="00E921AC">
            <w:pPr>
              <w:rPr>
                <w:rFonts w:ascii="Verdana" w:hAnsi="Verdana"/>
                <w:b/>
                <w:snapToGrid w:val="0"/>
                <w:sz w:val="20"/>
              </w:rPr>
            </w:pPr>
            <w:r w:rsidRPr="00E921AC">
              <w:rPr>
                <w:rFonts w:ascii="Verdana" w:hAnsi="Verdana"/>
                <w:b/>
                <w:snapToGrid w:val="0"/>
                <w:sz w:val="20"/>
              </w:rPr>
              <w:t>heterogene goederen</w:t>
            </w:r>
          </w:p>
          <w:p w:rsidR="00E921AC" w:rsidRPr="00177BE2" w:rsidRDefault="00E921AC" w:rsidP="00E921AC">
            <w:pPr>
              <w:rPr>
                <w:rFonts w:ascii="Verdana" w:hAnsi="Verdana"/>
                <w:snapToGrid w:val="0"/>
                <w:sz w:val="20"/>
              </w:rPr>
            </w:pPr>
            <w:r w:rsidRPr="00E921AC">
              <w:rPr>
                <w:rFonts w:ascii="Verdana" w:hAnsi="Verdana"/>
                <w:b/>
                <w:snapToGrid w:val="0"/>
                <w:sz w:val="20"/>
              </w:rPr>
              <w:t>prijszetting</w:t>
            </w:r>
            <w:r w:rsidR="00177BE2">
              <w:rPr>
                <w:rFonts w:ascii="Verdana" w:hAnsi="Verdana"/>
                <w:b/>
                <w:snapToGrid w:val="0"/>
                <w:sz w:val="20"/>
              </w:rPr>
              <w:t xml:space="preserve"> </w:t>
            </w:r>
            <w:r w:rsidR="00177BE2" w:rsidRPr="00015260">
              <w:rPr>
                <w:rFonts w:ascii="Verdana" w:hAnsi="Verdana"/>
                <w:snapToGrid w:val="0"/>
                <w:sz w:val="20"/>
              </w:rPr>
              <w:t>(zelf bepalen</w:t>
            </w:r>
            <w:r w:rsidR="00177BE2">
              <w:rPr>
                <w:rFonts w:ascii="Verdana" w:hAnsi="Verdana"/>
                <w:snapToGrid w:val="0"/>
                <w:sz w:val="20"/>
              </w:rPr>
              <w:t xml:space="preserve"> </w:t>
            </w:r>
            <w:proofErr w:type="spellStart"/>
            <w:r w:rsidR="00177BE2">
              <w:rPr>
                <w:rFonts w:ascii="Verdana" w:hAnsi="Verdana"/>
                <w:snapToGrid w:val="0"/>
                <w:sz w:val="20"/>
              </w:rPr>
              <w:t>pq</w:t>
            </w:r>
            <w:proofErr w:type="spellEnd"/>
            <w:r w:rsidR="00177BE2" w:rsidRPr="00015260">
              <w:rPr>
                <w:rFonts w:ascii="Verdana" w:hAnsi="Verdana"/>
                <w:snapToGrid w:val="0"/>
                <w:sz w:val="20"/>
              </w:rPr>
              <w:t>)</w:t>
            </w:r>
          </w:p>
          <w:p w:rsidR="00E921AC" w:rsidRPr="00E921AC" w:rsidRDefault="00E921AC" w:rsidP="00E921AC">
            <w:pPr>
              <w:rPr>
                <w:rFonts w:ascii="Verdana" w:hAnsi="Verdana"/>
                <w:snapToGrid w:val="0"/>
                <w:sz w:val="20"/>
              </w:rPr>
            </w:pPr>
            <w:r w:rsidRPr="00E921AC">
              <w:rPr>
                <w:rFonts w:ascii="Verdana" w:hAnsi="Verdana"/>
                <w:snapToGrid w:val="0"/>
                <w:sz w:val="20"/>
              </w:rPr>
              <w:t>moeilijke toetreding</w:t>
            </w:r>
          </w:p>
          <w:p w:rsidR="00E921AC" w:rsidRPr="00E921AC" w:rsidRDefault="00E921AC" w:rsidP="00E921AC">
            <w:pPr>
              <w:rPr>
                <w:rFonts w:ascii="Verdana" w:hAnsi="Verdana"/>
                <w:snapToGrid w:val="0"/>
                <w:sz w:val="20"/>
              </w:rPr>
            </w:pPr>
            <w:r w:rsidRPr="00E921AC">
              <w:rPr>
                <w:rFonts w:ascii="Verdana" w:hAnsi="Verdana"/>
                <w:snapToGrid w:val="0"/>
                <w:sz w:val="20"/>
              </w:rPr>
              <w:t>transparante markt (doorzichtige markt)</w:t>
            </w:r>
          </w:p>
          <w:p w:rsidR="00E921AC" w:rsidRPr="00E921AC" w:rsidRDefault="00E921AC" w:rsidP="00E921AC">
            <w:pPr>
              <w:rPr>
                <w:rFonts w:ascii="Verdana" w:hAnsi="Verdana"/>
                <w:snapToGrid w:val="0"/>
                <w:sz w:val="20"/>
              </w:rPr>
            </w:pPr>
            <w:r w:rsidRPr="00E921AC">
              <w:rPr>
                <w:rFonts w:ascii="Verdana" w:hAnsi="Verdana"/>
                <w:snapToGrid w:val="0"/>
                <w:sz w:val="20"/>
              </w:rPr>
              <w:t>veel vragers</w:t>
            </w:r>
          </w:p>
          <w:p w:rsidR="00E921AC" w:rsidRPr="00E921AC" w:rsidRDefault="00E921AC" w:rsidP="00E921AC">
            <w:pPr>
              <w:rPr>
                <w:rFonts w:ascii="Verdana" w:hAnsi="Verdana"/>
                <w:i/>
                <w:snapToGrid w:val="0"/>
                <w:sz w:val="20"/>
              </w:rPr>
            </w:pPr>
            <w:r w:rsidRPr="00E921AC">
              <w:rPr>
                <w:rFonts w:ascii="Verdana" w:hAnsi="Verdana"/>
                <w:i/>
                <w:snapToGrid w:val="0"/>
                <w:sz w:val="20"/>
              </w:rPr>
              <w:t>bijvoorbeeld: auto's, wasmiddelen, computers</w:t>
            </w:r>
          </w:p>
        </w:tc>
      </w:tr>
      <w:tr w:rsidR="00E921AC" w:rsidRPr="00E921AC" w:rsidTr="00E921AC">
        <w:tc>
          <w:tcPr>
            <w:tcW w:w="59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d)</w:t>
            </w:r>
          </w:p>
        </w:tc>
        <w:tc>
          <w:tcPr>
            <w:tcW w:w="201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i/>
                <w:snapToGrid w:val="0"/>
                <w:sz w:val="20"/>
              </w:rPr>
            </w:pPr>
            <w:r w:rsidRPr="00E921AC">
              <w:rPr>
                <w:rFonts w:ascii="Verdana" w:hAnsi="Verdana"/>
                <w:i/>
                <w:snapToGrid w:val="0"/>
                <w:sz w:val="20"/>
              </w:rPr>
              <w:t xml:space="preserve">Monopolistische </w:t>
            </w:r>
          </w:p>
          <w:p w:rsidR="00E921AC" w:rsidRPr="00E921AC" w:rsidRDefault="00E921AC" w:rsidP="00E921AC">
            <w:pPr>
              <w:rPr>
                <w:rFonts w:ascii="Verdana" w:hAnsi="Verdana"/>
                <w:i/>
                <w:snapToGrid w:val="0"/>
                <w:sz w:val="20"/>
              </w:rPr>
            </w:pPr>
            <w:r w:rsidRPr="00E921AC">
              <w:rPr>
                <w:rFonts w:ascii="Verdana" w:hAnsi="Verdana"/>
                <w:i/>
                <w:snapToGrid w:val="0"/>
                <w:sz w:val="20"/>
              </w:rPr>
              <w:t>concurrentie:</w:t>
            </w:r>
          </w:p>
        </w:tc>
        <w:tc>
          <w:tcPr>
            <w:tcW w:w="6648"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veel aanbieders</w:t>
            </w:r>
          </w:p>
          <w:p w:rsidR="00E921AC" w:rsidRPr="00E921AC" w:rsidRDefault="00E921AC" w:rsidP="00E921AC">
            <w:pPr>
              <w:rPr>
                <w:rFonts w:ascii="Verdana" w:hAnsi="Verdana"/>
                <w:snapToGrid w:val="0"/>
                <w:sz w:val="20"/>
              </w:rPr>
            </w:pPr>
            <w:r w:rsidRPr="00E921AC">
              <w:rPr>
                <w:rFonts w:ascii="Verdana" w:hAnsi="Verdana"/>
                <w:b/>
                <w:snapToGrid w:val="0"/>
                <w:sz w:val="20"/>
              </w:rPr>
              <w:t>heterogene goederen</w:t>
            </w:r>
            <w:r w:rsidRPr="00E921AC">
              <w:rPr>
                <w:rFonts w:ascii="Verdana" w:hAnsi="Verdana"/>
                <w:snapToGrid w:val="0"/>
                <w:sz w:val="20"/>
              </w:rPr>
              <w:t xml:space="preserve"> (dus in de ogen van de consument is iedere aanbieder monopolist van zijn eigen product)</w:t>
            </w:r>
          </w:p>
          <w:p w:rsidR="00E921AC" w:rsidRPr="00E921AC" w:rsidRDefault="00E921AC" w:rsidP="00E921AC">
            <w:pPr>
              <w:rPr>
                <w:rFonts w:ascii="Verdana" w:hAnsi="Verdana"/>
                <w:snapToGrid w:val="0"/>
                <w:sz w:val="20"/>
              </w:rPr>
            </w:pPr>
            <w:r w:rsidRPr="00E921AC">
              <w:rPr>
                <w:rFonts w:ascii="Verdana" w:hAnsi="Verdana"/>
                <w:b/>
                <w:snapToGrid w:val="0"/>
                <w:sz w:val="20"/>
              </w:rPr>
              <w:t>prijszetting</w:t>
            </w:r>
            <w:r w:rsidR="00177BE2">
              <w:rPr>
                <w:rFonts w:ascii="Verdana" w:hAnsi="Verdana"/>
                <w:b/>
                <w:snapToGrid w:val="0"/>
                <w:sz w:val="20"/>
              </w:rPr>
              <w:t xml:space="preserve"> </w:t>
            </w:r>
            <w:r w:rsidR="00177BE2" w:rsidRPr="00015260">
              <w:rPr>
                <w:rFonts w:ascii="Verdana" w:hAnsi="Verdana"/>
                <w:snapToGrid w:val="0"/>
                <w:sz w:val="20"/>
              </w:rPr>
              <w:t>(zelf bepalen</w:t>
            </w:r>
            <w:r w:rsidR="00177BE2">
              <w:rPr>
                <w:rFonts w:ascii="Verdana" w:hAnsi="Verdana"/>
                <w:snapToGrid w:val="0"/>
                <w:sz w:val="20"/>
              </w:rPr>
              <w:t xml:space="preserve"> </w:t>
            </w:r>
            <w:proofErr w:type="spellStart"/>
            <w:r w:rsidR="00177BE2">
              <w:rPr>
                <w:rFonts w:ascii="Verdana" w:hAnsi="Verdana"/>
                <w:snapToGrid w:val="0"/>
                <w:sz w:val="20"/>
              </w:rPr>
              <w:t>pq</w:t>
            </w:r>
            <w:proofErr w:type="spellEnd"/>
            <w:r w:rsidR="00177BE2" w:rsidRPr="00015260">
              <w:rPr>
                <w:rFonts w:ascii="Verdana" w:hAnsi="Verdana"/>
                <w:snapToGrid w:val="0"/>
                <w:sz w:val="20"/>
              </w:rPr>
              <w:t>)</w:t>
            </w:r>
          </w:p>
          <w:p w:rsidR="00E921AC" w:rsidRPr="00E921AC" w:rsidRDefault="00E921AC" w:rsidP="00E921AC">
            <w:pPr>
              <w:rPr>
                <w:rFonts w:ascii="Verdana" w:hAnsi="Verdana"/>
                <w:snapToGrid w:val="0"/>
                <w:sz w:val="20"/>
              </w:rPr>
            </w:pPr>
            <w:r w:rsidRPr="00E921AC">
              <w:rPr>
                <w:rFonts w:ascii="Verdana" w:hAnsi="Verdana"/>
                <w:snapToGrid w:val="0"/>
                <w:sz w:val="20"/>
              </w:rPr>
              <w:t>vrije- toe en uittreding</w:t>
            </w:r>
          </w:p>
          <w:p w:rsidR="00E921AC" w:rsidRPr="00E921AC" w:rsidRDefault="00E921AC" w:rsidP="00E921AC">
            <w:pPr>
              <w:rPr>
                <w:rFonts w:ascii="Verdana" w:hAnsi="Verdana"/>
                <w:snapToGrid w:val="0"/>
                <w:sz w:val="20"/>
              </w:rPr>
            </w:pPr>
            <w:r w:rsidRPr="00E921AC">
              <w:rPr>
                <w:rFonts w:ascii="Verdana" w:hAnsi="Verdana"/>
                <w:snapToGrid w:val="0"/>
                <w:sz w:val="20"/>
              </w:rPr>
              <w:t>transparante markt (doorzichtige markt)</w:t>
            </w:r>
          </w:p>
          <w:p w:rsidR="00E921AC" w:rsidRPr="00E921AC" w:rsidRDefault="00E921AC" w:rsidP="00E921AC">
            <w:pPr>
              <w:rPr>
                <w:rFonts w:ascii="Verdana" w:hAnsi="Verdana"/>
                <w:snapToGrid w:val="0"/>
                <w:sz w:val="20"/>
              </w:rPr>
            </w:pPr>
            <w:r w:rsidRPr="00E921AC">
              <w:rPr>
                <w:rFonts w:ascii="Verdana" w:hAnsi="Verdana"/>
                <w:snapToGrid w:val="0"/>
                <w:sz w:val="20"/>
              </w:rPr>
              <w:t>veel vragers</w:t>
            </w:r>
          </w:p>
          <w:p w:rsidR="00E921AC" w:rsidRPr="00E921AC" w:rsidRDefault="00E921AC" w:rsidP="00E921AC">
            <w:pPr>
              <w:rPr>
                <w:rFonts w:ascii="Verdana" w:hAnsi="Verdana"/>
                <w:i/>
                <w:snapToGrid w:val="0"/>
                <w:sz w:val="20"/>
              </w:rPr>
            </w:pPr>
            <w:r w:rsidRPr="00E921AC">
              <w:rPr>
                <w:rFonts w:ascii="Verdana" w:hAnsi="Verdana"/>
                <w:i/>
                <w:snapToGrid w:val="0"/>
                <w:sz w:val="20"/>
              </w:rPr>
              <w:lastRenderedPageBreak/>
              <w:t>bijvoorbeeld: kleding, schoenen</w:t>
            </w:r>
          </w:p>
        </w:tc>
      </w:tr>
      <w:tr w:rsidR="00E921AC" w:rsidRPr="00E921AC" w:rsidTr="00E921AC">
        <w:tc>
          <w:tcPr>
            <w:tcW w:w="596"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lastRenderedPageBreak/>
              <w:t>e)</w:t>
            </w:r>
          </w:p>
        </w:tc>
        <w:tc>
          <w:tcPr>
            <w:tcW w:w="2016" w:type="dxa"/>
            <w:tcBorders>
              <w:top w:val="dotted" w:sz="4" w:space="0" w:color="auto"/>
              <w:left w:val="dotted" w:sz="4" w:space="0" w:color="auto"/>
              <w:bottom w:val="dotted" w:sz="4" w:space="0" w:color="auto"/>
              <w:right w:val="dotted" w:sz="4" w:space="0" w:color="auto"/>
            </w:tcBorders>
          </w:tcPr>
          <w:p w:rsidR="00E921AC" w:rsidRPr="00E921AC" w:rsidRDefault="00E921AC" w:rsidP="00E921AC">
            <w:pPr>
              <w:rPr>
                <w:rFonts w:ascii="Verdana" w:hAnsi="Verdana"/>
                <w:i/>
                <w:snapToGrid w:val="0"/>
                <w:sz w:val="20"/>
              </w:rPr>
            </w:pPr>
            <w:r w:rsidRPr="00E921AC">
              <w:rPr>
                <w:rFonts w:ascii="Verdana" w:hAnsi="Verdana"/>
                <w:i/>
                <w:snapToGrid w:val="0"/>
                <w:sz w:val="20"/>
              </w:rPr>
              <w:t xml:space="preserve">Volkomen </w:t>
            </w:r>
          </w:p>
          <w:p w:rsidR="00E921AC" w:rsidRPr="00E921AC" w:rsidRDefault="00E921AC" w:rsidP="00E921AC">
            <w:pPr>
              <w:rPr>
                <w:rFonts w:ascii="Verdana" w:hAnsi="Verdana"/>
                <w:i/>
                <w:snapToGrid w:val="0"/>
                <w:sz w:val="20"/>
              </w:rPr>
            </w:pPr>
            <w:r w:rsidRPr="00E921AC">
              <w:rPr>
                <w:rFonts w:ascii="Verdana" w:hAnsi="Verdana"/>
                <w:i/>
                <w:snapToGrid w:val="0"/>
                <w:sz w:val="20"/>
              </w:rPr>
              <w:t>concurrentie:</w:t>
            </w:r>
          </w:p>
          <w:p w:rsidR="00E921AC" w:rsidRPr="00E921AC" w:rsidRDefault="00E921AC" w:rsidP="00E921AC">
            <w:pPr>
              <w:rPr>
                <w:rFonts w:ascii="Verdana" w:hAnsi="Verdana"/>
                <w:i/>
                <w:snapToGrid w:val="0"/>
                <w:sz w:val="20"/>
              </w:rPr>
            </w:pPr>
          </w:p>
          <w:p w:rsidR="00E921AC" w:rsidRPr="00E921AC" w:rsidRDefault="00E921AC" w:rsidP="00E921AC">
            <w:pPr>
              <w:rPr>
                <w:rFonts w:ascii="Verdana" w:hAnsi="Verdana"/>
                <w:i/>
                <w:snapToGrid w:val="0"/>
                <w:sz w:val="20"/>
              </w:rPr>
            </w:pPr>
            <w:r w:rsidRPr="00E921AC">
              <w:rPr>
                <w:rFonts w:ascii="Verdana" w:hAnsi="Verdana"/>
                <w:i/>
                <w:snapToGrid w:val="0"/>
                <w:sz w:val="20"/>
              </w:rPr>
              <w:t>(zie Domein I)</w:t>
            </w:r>
          </w:p>
        </w:tc>
        <w:tc>
          <w:tcPr>
            <w:tcW w:w="6648" w:type="dxa"/>
            <w:tcBorders>
              <w:top w:val="dotted" w:sz="4" w:space="0" w:color="auto"/>
              <w:left w:val="dotted" w:sz="4" w:space="0" w:color="auto"/>
              <w:bottom w:val="dotted" w:sz="4" w:space="0" w:color="auto"/>
              <w:right w:val="dotted" w:sz="4" w:space="0" w:color="auto"/>
            </w:tcBorders>
            <w:hideMark/>
          </w:tcPr>
          <w:p w:rsidR="00E921AC" w:rsidRPr="00E921AC" w:rsidRDefault="00E921AC" w:rsidP="00E921AC">
            <w:pPr>
              <w:rPr>
                <w:rFonts w:ascii="Verdana" w:hAnsi="Verdana"/>
                <w:b/>
                <w:snapToGrid w:val="0"/>
                <w:sz w:val="20"/>
              </w:rPr>
            </w:pPr>
            <w:r w:rsidRPr="00E921AC">
              <w:rPr>
                <w:rFonts w:ascii="Verdana" w:hAnsi="Verdana"/>
                <w:b/>
                <w:snapToGrid w:val="0"/>
                <w:sz w:val="20"/>
              </w:rPr>
              <w:t>veel aanbieders</w:t>
            </w:r>
          </w:p>
          <w:p w:rsidR="00E921AC" w:rsidRPr="00E921AC" w:rsidRDefault="00E921AC" w:rsidP="00E921AC">
            <w:pPr>
              <w:rPr>
                <w:rFonts w:ascii="Verdana" w:hAnsi="Verdana"/>
                <w:snapToGrid w:val="0"/>
                <w:sz w:val="20"/>
              </w:rPr>
            </w:pPr>
            <w:r w:rsidRPr="00E921AC">
              <w:rPr>
                <w:rFonts w:ascii="Verdana" w:hAnsi="Verdana"/>
                <w:b/>
                <w:snapToGrid w:val="0"/>
                <w:sz w:val="20"/>
              </w:rPr>
              <w:t>homogene goederen</w:t>
            </w:r>
          </w:p>
          <w:p w:rsidR="00E921AC" w:rsidRPr="00E921AC" w:rsidRDefault="00E921AC" w:rsidP="00E921AC">
            <w:pPr>
              <w:rPr>
                <w:rFonts w:ascii="Verdana" w:hAnsi="Verdana"/>
                <w:snapToGrid w:val="0"/>
                <w:sz w:val="20"/>
              </w:rPr>
            </w:pPr>
            <w:r w:rsidRPr="00E921AC">
              <w:rPr>
                <w:rFonts w:ascii="Verdana" w:hAnsi="Verdana"/>
                <w:b/>
                <w:snapToGrid w:val="0"/>
                <w:sz w:val="20"/>
              </w:rPr>
              <w:t>hoeveelheidsaanpassing</w:t>
            </w:r>
          </w:p>
          <w:p w:rsidR="00E921AC" w:rsidRPr="00E921AC" w:rsidRDefault="00E921AC" w:rsidP="00E921AC">
            <w:pPr>
              <w:rPr>
                <w:rFonts w:ascii="Verdana" w:hAnsi="Verdana"/>
                <w:snapToGrid w:val="0"/>
                <w:sz w:val="20"/>
              </w:rPr>
            </w:pPr>
            <w:r w:rsidRPr="00E921AC">
              <w:rPr>
                <w:rFonts w:ascii="Verdana" w:hAnsi="Verdana"/>
                <w:snapToGrid w:val="0"/>
                <w:sz w:val="20"/>
              </w:rPr>
              <w:t>vrije- toe en uittreding</w:t>
            </w:r>
          </w:p>
          <w:p w:rsidR="00E921AC" w:rsidRPr="00E921AC" w:rsidRDefault="00E921AC" w:rsidP="00E921AC">
            <w:pPr>
              <w:rPr>
                <w:rFonts w:ascii="Verdana" w:hAnsi="Verdana"/>
                <w:snapToGrid w:val="0"/>
                <w:sz w:val="20"/>
              </w:rPr>
            </w:pPr>
            <w:r w:rsidRPr="00E921AC">
              <w:rPr>
                <w:rFonts w:ascii="Verdana" w:hAnsi="Verdana"/>
                <w:snapToGrid w:val="0"/>
                <w:sz w:val="20"/>
              </w:rPr>
              <w:t>transparante markt (doorzichtige markt)</w:t>
            </w:r>
          </w:p>
          <w:p w:rsidR="00E921AC" w:rsidRPr="00E921AC" w:rsidRDefault="00E921AC" w:rsidP="00E921AC">
            <w:pPr>
              <w:rPr>
                <w:rFonts w:ascii="Verdana" w:hAnsi="Verdana"/>
                <w:snapToGrid w:val="0"/>
                <w:sz w:val="20"/>
              </w:rPr>
            </w:pPr>
            <w:r w:rsidRPr="00E921AC">
              <w:rPr>
                <w:rFonts w:ascii="Verdana" w:hAnsi="Verdana"/>
                <w:snapToGrid w:val="0"/>
                <w:sz w:val="20"/>
              </w:rPr>
              <w:t>veel vragers</w:t>
            </w:r>
          </w:p>
          <w:p w:rsidR="00E921AC" w:rsidRPr="00E921AC" w:rsidRDefault="00E921AC" w:rsidP="00E921AC">
            <w:pPr>
              <w:rPr>
                <w:rFonts w:ascii="Verdana" w:hAnsi="Verdana"/>
                <w:i/>
                <w:snapToGrid w:val="0"/>
                <w:sz w:val="20"/>
              </w:rPr>
            </w:pPr>
            <w:r w:rsidRPr="00E921AC">
              <w:rPr>
                <w:rFonts w:ascii="Verdana" w:hAnsi="Verdana"/>
                <w:i/>
                <w:snapToGrid w:val="0"/>
                <w:sz w:val="20"/>
              </w:rPr>
              <w:t>bijvoorbeeld: tarwe, rogge, koffie, cacao, melk</w:t>
            </w:r>
          </w:p>
        </w:tc>
      </w:tr>
    </w:tbl>
    <w:p w:rsidR="00E921AC" w:rsidRPr="00E921AC" w:rsidRDefault="00E921AC" w:rsidP="00E921AC">
      <w:pPr>
        <w:rPr>
          <w:rFonts w:ascii="Verdana" w:hAnsi="Verdana"/>
          <w:snapToGrid w:val="0"/>
          <w:sz w:val="20"/>
          <w:szCs w:val="20"/>
        </w:rPr>
      </w:pPr>
    </w:p>
    <w:p w:rsidR="00E921AC" w:rsidRPr="00E921AC" w:rsidRDefault="00E921AC" w:rsidP="00E921AC">
      <w:pPr>
        <w:rPr>
          <w:rFonts w:ascii="Verdana" w:hAnsi="Verdana"/>
          <w:b/>
          <w:snapToGrid w:val="0"/>
          <w:sz w:val="20"/>
        </w:rPr>
      </w:pPr>
      <w:r w:rsidRPr="00E921AC">
        <w:rPr>
          <w:rFonts w:ascii="Verdana" w:hAnsi="Verdana"/>
          <w:b/>
          <w:snapToGrid w:val="0"/>
          <w:sz w:val="20"/>
        </w:rPr>
        <w:t>Marktvormen in de praktijk:</w:t>
      </w:r>
    </w:p>
    <w:p w:rsidR="00E921AC" w:rsidRPr="00E921AC" w:rsidRDefault="00E921AC" w:rsidP="00E921AC">
      <w:pPr>
        <w:rPr>
          <w:rFonts w:ascii="Verdana" w:hAnsi="Verdana"/>
          <w:snapToGrid w:val="0"/>
          <w:sz w:val="20"/>
        </w:rPr>
      </w:pPr>
      <w:r w:rsidRPr="00E921AC">
        <w:rPr>
          <w:rFonts w:ascii="Verdana" w:hAnsi="Verdana"/>
          <w:snapToGrid w:val="0"/>
          <w:sz w:val="20"/>
        </w:rPr>
        <w:t>Het is een feit dat in de praktijk vaak niet wordt voldaan aan alle kenmerken van een perfect werkend marktmechanisme doordat goederen heterogeen zijn en/of het aantal aanbieders beperkt is.</w:t>
      </w:r>
    </w:p>
    <w:p w:rsidR="00E921AC" w:rsidRDefault="00E921AC" w:rsidP="00E921AC">
      <w:pPr>
        <w:rPr>
          <w:rFonts w:ascii="Verdana" w:hAnsi="Verdana"/>
          <w:b/>
          <w:color w:val="4B0082"/>
          <w:sz w:val="20"/>
        </w:rPr>
      </w:pPr>
    </w:p>
    <w:p w:rsidR="00E921AC" w:rsidRDefault="00E921AC" w:rsidP="00E921AC">
      <w:r>
        <w:t>Als de prijs lager is dan de marginale kosten, zal de produ</w:t>
      </w:r>
      <w:r w:rsidR="00015260">
        <w:t>cent</w:t>
      </w:r>
      <w:r>
        <w:t xml:space="preserve"> niet aanbieden. Als de prijs boven de marginale kosten ligt, biedt hij wel aan.</w:t>
      </w:r>
    </w:p>
    <w:p w:rsidR="00E921AC" w:rsidRDefault="00E921AC" w:rsidP="00E921AC">
      <w:r w:rsidRPr="00E921AC">
        <w:t>Het bedrag waarmee de totale</w:t>
      </w:r>
      <w:r w:rsidR="009E4BAA">
        <w:t xml:space="preserve"> kosten van het bedrijf toeneemt</w:t>
      </w:r>
      <w:r w:rsidRPr="00E921AC">
        <w:t xml:space="preserve"> als het bedri</w:t>
      </w:r>
      <w:r>
        <w:t xml:space="preserve">jf één extra product produceert heet de </w:t>
      </w:r>
      <w:r>
        <w:rPr>
          <w:b/>
        </w:rPr>
        <w:t>marginale kosten</w:t>
      </w:r>
      <w:r>
        <w:t>.</w:t>
      </w:r>
    </w:p>
    <w:p w:rsidR="0032345C" w:rsidRPr="0032345C" w:rsidRDefault="0032345C" w:rsidP="00E921AC">
      <w:r w:rsidRPr="0032345C">
        <w:t xml:space="preserve">Het bedrag waarmee de totale opbrengst van het bedrijf </w:t>
      </w:r>
      <w:r w:rsidR="009E4BAA">
        <w:t>toeneemt</w:t>
      </w:r>
      <w:r w:rsidRPr="0032345C">
        <w:t xml:space="preserve"> als het bedrijf één extra product produceert</w:t>
      </w:r>
      <w:r>
        <w:t xml:space="preserve"> heet de </w:t>
      </w:r>
      <w:r>
        <w:rPr>
          <w:b/>
        </w:rPr>
        <w:t>marginale opbrengst</w:t>
      </w:r>
      <w:r>
        <w:t>.</w:t>
      </w:r>
    </w:p>
    <w:p w:rsidR="00E921AC" w:rsidRDefault="00E921AC" w:rsidP="00E921AC">
      <w:r>
        <w:t xml:space="preserve">De situatie waarin vraag en aanbod aan elkaar gelijk zijn, noemen we het </w:t>
      </w:r>
      <w:r>
        <w:rPr>
          <w:b/>
        </w:rPr>
        <w:t>marktevenwicht</w:t>
      </w:r>
      <w:r>
        <w:t>.</w:t>
      </w:r>
    </w:p>
    <w:p w:rsidR="00E921AC" w:rsidRDefault="00E921AC" w:rsidP="00E921AC">
      <w:r>
        <w:t xml:space="preserve">Bij een marktevenwicht is de welvaart maximaal en worden de productiefactoren die bedrijven gebruiken het meest efficiënt aangewend of </w:t>
      </w:r>
      <w:proofErr w:type="spellStart"/>
      <w:r>
        <w:t>gealloceerd</w:t>
      </w:r>
      <w:proofErr w:type="spellEnd"/>
      <w:r>
        <w:t xml:space="preserve">. </w:t>
      </w:r>
    </w:p>
    <w:p w:rsidR="00E921AC" w:rsidRDefault="00E921AC" w:rsidP="00E921AC">
      <w:r w:rsidRPr="00E921AC">
        <w:rPr>
          <w:b/>
        </w:rPr>
        <w:t>Nivelleren</w:t>
      </w:r>
      <w:r>
        <w:t xml:space="preserve"> is h</w:t>
      </w:r>
      <w:r w:rsidRPr="00E921AC">
        <w:t>et verkleinen van de inkomensverschillen.</w:t>
      </w:r>
    </w:p>
    <w:p w:rsidR="00015260" w:rsidRPr="00015260" w:rsidRDefault="00015260" w:rsidP="00015260">
      <w:pPr>
        <w:rPr>
          <w:b/>
        </w:rPr>
      </w:pPr>
      <w:r w:rsidRPr="00015260">
        <w:rPr>
          <w:b/>
        </w:rPr>
        <w:t>Kosten:</w:t>
      </w:r>
    </w:p>
    <w:p w:rsidR="00015260" w:rsidRPr="00015260" w:rsidRDefault="00015260" w:rsidP="00015260"/>
    <w:p w:rsidR="00015260" w:rsidRPr="00015260" w:rsidRDefault="00015260" w:rsidP="00015260">
      <w:r w:rsidRPr="00015260">
        <w:t xml:space="preserve">GCK = </w:t>
      </w:r>
      <w:r w:rsidRPr="00015260">
        <w:rPr>
          <w:rFonts w:ascii="Times New Roman" w:eastAsia="Times New Roman" w:hAnsi="Times New Roman" w:cs="Times New Roman"/>
          <w:position w:val="-28"/>
          <w:sz w:val="24"/>
          <w:szCs w:val="20"/>
        </w:rPr>
        <w:object w:dxaOrig="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pt" o:ole="" fillcolor="window">
            <v:imagedata r:id="rId6" o:title=""/>
          </v:shape>
          <o:OLEObject Type="Embed" ProgID="Equation.3" ShapeID="_x0000_i1025" DrawAspect="Content" ObjectID="_1419344991" r:id="rId7"/>
        </w:object>
      </w:r>
      <w:r w:rsidRPr="00015260">
        <w:tab/>
      </w:r>
      <w:r w:rsidRPr="00015260">
        <w:tab/>
      </w:r>
      <w:r w:rsidRPr="00015260">
        <w:tab/>
      </w:r>
      <w:r w:rsidRPr="00015260">
        <w:sym w:font="Symbol" w:char="F0DE"/>
      </w:r>
      <w:r w:rsidRPr="00015260">
        <w:tab/>
        <w:t>TCK = GCK . q</w:t>
      </w:r>
    </w:p>
    <w:p w:rsidR="00015260" w:rsidRPr="00015260" w:rsidRDefault="00015260" w:rsidP="00015260"/>
    <w:p w:rsidR="00015260" w:rsidRPr="00015260" w:rsidRDefault="00015260" w:rsidP="00015260">
      <w:r w:rsidRPr="00015260">
        <w:t xml:space="preserve">GVK = </w:t>
      </w:r>
      <w:r w:rsidRPr="00015260">
        <w:rPr>
          <w:rFonts w:ascii="Times New Roman" w:eastAsia="Times New Roman" w:hAnsi="Times New Roman" w:cs="Times New Roman"/>
          <w:position w:val="-28"/>
          <w:sz w:val="24"/>
          <w:szCs w:val="20"/>
        </w:rPr>
        <w:object w:dxaOrig="615" w:dyaOrig="660">
          <v:shape id="_x0000_i1026" type="#_x0000_t75" style="width:30.75pt;height:33pt" o:ole="" fillcolor="window">
            <v:imagedata r:id="rId8" o:title=""/>
          </v:shape>
          <o:OLEObject Type="Embed" ProgID="Equation.3" ShapeID="_x0000_i1026" DrawAspect="Content" ObjectID="_1419344992" r:id="rId9"/>
        </w:object>
      </w:r>
      <w:r w:rsidRPr="00015260">
        <w:tab/>
      </w:r>
      <w:r w:rsidRPr="00015260">
        <w:tab/>
      </w:r>
      <w:r w:rsidRPr="00015260">
        <w:tab/>
      </w:r>
      <w:r w:rsidRPr="00015260">
        <w:sym w:font="Symbol" w:char="F0DE"/>
      </w:r>
      <w:r w:rsidRPr="00015260">
        <w:tab/>
        <w:t>TVK = GVK . q</w:t>
      </w:r>
    </w:p>
    <w:p w:rsidR="00015260" w:rsidRPr="00015260" w:rsidRDefault="00015260" w:rsidP="00015260"/>
    <w:p w:rsidR="00015260" w:rsidRPr="00015260" w:rsidRDefault="00015260" w:rsidP="00015260">
      <w:r w:rsidRPr="00015260">
        <w:t>GTK =</w:t>
      </w:r>
      <w:r w:rsidRPr="00015260">
        <w:rPr>
          <w:rFonts w:ascii="Times New Roman" w:eastAsia="Times New Roman" w:hAnsi="Times New Roman" w:cs="Times New Roman"/>
          <w:position w:val="-28"/>
          <w:sz w:val="24"/>
          <w:szCs w:val="20"/>
        </w:rPr>
        <w:object w:dxaOrig="435" w:dyaOrig="660">
          <v:shape id="_x0000_i1027" type="#_x0000_t75" style="width:21.75pt;height:33pt" o:ole="" fillcolor="window">
            <v:imagedata r:id="rId10" o:title=""/>
          </v:shape>
          <o:OLEObject Type="Embed" ProgID="Equation.3" ShapeID="_x0000_i1027" DrawAspect="Content" ObjectID="_1419344993" r:id="rId11"/>
        </w:object>
      </w:r>
      <w:r w:rsidRPr="00015260">
        <w:tab/>
      </w:r>
      <w:r w:rsidRPr="00015260">
        <w:tab/>
      </w:r>
      <w:r w:rsidRPr="00015260">
        <w:tab/>
      </w:r>
      <w:r w:rsidRPr="00015260">
        <w:sym w:font="Symbol" w:char="F0DE"/>
      </w:r>
      <w:r w:rsidRPr="00015260">
        <w:tab/>
        <w:t>TK = GTK . q</w:t>
      </w:r>
    </w:p>
    <w:p w:rsidR="00015260" w:rsidRPr="00015260" w:rsidRDefault="00015260" w:rsidP="00015260"/>
    <w:p w:rsidR="00015260" w:rsidRPr="00015260" w:rsidRDefault="00015260" w:rsidP="00015260">
      <w:r w:rsidRPr="00015260">
        <w:t>TK = TVK + TCK</w:t>
      </w:r>
      <w:r w:rsidRPr="00015260">
        <w:tab/>
      </w:r>
      <w:r w:rsidRPr="00015260">
        <w:tab/>
      </w:r>
      <w:r w:rsidRPr="00015260">
        <w:sym w:font="Symbol" w:char="F0DE"/>
      </w:r>
      <w:r w:rsidRPr="00015260">
        <w:tab/>
        <w:t>GTK = GVK + GCK</w:t>
      </w:r>
    </w:p>
    <w:p w:rsidR="00015260" w:rsidRPr="00015260" w:rsidRDefault="00015260" w:rsidP="00015260"/>
    <w:p w:rsidR="00015260" w:rsidRPr="00015260" w:rsidRDefault="00015260" w:rsidP="00015260">
      <w:r w:rsidRPr="00015260">
        <w:t xml:space="preserve">MK = </w:t>
      </w:r>
      <w:r w:rsidRPr="00015260">
        <w:rPr>
          <w:rFonts w:ascii="Times New Roman" w:eastAsia="Times New Roman" w:hAnsi="Times New Roman" w:cs="Times New Roman"/>
          <w:position w:val="-28"/>
          <w:sz w:val="24"/>
          <w:szCs w:val="20"/>
        </w:rPr>
        <w:object w:dxaOrig="600" w:dyaOrig="660">
          <v:shape id="_x0000_i1028" type="#_x0000_t75" style="width:30pt;height:33pt" o:ole="" fillcolor="window">
            <v:imagedata r:id="rId12" o:title=""/>
          </v:shape>
          <o:OLEObject Type="Embed" ProgID="Equation.3" ShapeID="_x0000_i1028" DrawAspect="Content" ObjectID="_1419344994" r:id="rId13"/>
        </w:object>
      </w:r>
      <w:r w:rsidRPr="00015260">
        <w:t xml:space="preserve">= </w:t>
      </w:r>
      <w:r w:rsidRPr="00015260">
        <w:rPr>
          <w:rFonts w:ascii="Times New Roman" w:eastAsia="Times New Roman" w:hAnsi="Times New Roman" w:cs="Times New Roman"/>
          <w:position w:val="-28"/>
          <w:sz w:val="24"/>
          <w:szCs w:val="20"/>
        </w:rPr>
        <w:object w:dxaOrig="765" w:dyaOrig="660">
          <v:shape id="_x0000_i1029" type="#_x0000_t75" style="width:38.25pt;height:33pt" o:ole="" fillcolor="window">
            <v:imagedata r:id="rId14" o:title=""/>
          </v:shape>
          <o:OLEObject Type="Embed" ProgID="Equation.3" ShapeID="_x0000_i1029" DrawAspect="Content" ObjectID="_1419344995" r:id="rId15"/>
        </w:object>
      </w:r>
      <w:r w:rsidRPr="00015260">
        <w:tab/>
      </w:r>
      <w:r w:rsidRPr="00015260">
        <w:rPr>
          <w:b/>
        </w:rPr>
        <w:t>bij vergelijkingen:</w:t>
      </w:r>
      <w:r w:rsidRPr="00015260">
        <w:rPr>
          <w:b/>
        </w:rPr>
        <w:tab/>
        <w:t>MK = TK’ = TVK’</w:t>
      </w:r>
      <w:r w:rsidRPr="00015260">
        <w:rPr>
          <w:b/>
        </w:rPr>
        <w:tab/>
        <w:t>(differentiëren).</w:t>
      </w:r>
    </w:p>
    <w:p w:rsidR="00015260" w:rsidRPr="00015260" w:rsidRDefault="00015260" w:rsidP="00015260"/>
    <w:p w:rsidR="00015260" w:rsidRPr="00015260" w:rsidRDefault="00015260" w:rsidP="00015260">
      <w:pPr>
        <w:rPr>
          <w:b/>
          <w:lang w:val="en-US"/>
        </w:rPr>
      </w:pPr>
      <w:proofErr w:type="spellStart"/>
      <w:r w:rsidRPr="00015260">
        <w:rPr>
          <w:b/>
          <w:lang w:val="en-US"/>
        </w:rPr>
        <w:t>Opbrengsten</w:t>
      </w:r>
      <w:proofErr w:type="spellEnd"/>
      <w:r w:rsidRPr="00015260">
        <w:rPr>
          <w:b/>
          <w:lang w:val="en-US"/>
        </w:rPr>
        <w:t>:</w:t>
      </w:r>
    </w:p>
    <w:p w:rsidR="00015260" w:rsidRPr="00015260" w:rsidRDefault="00015260" w:rsidP="00015260">
      <w:pPr>
        <w:rPr>
          <w:lang w:val="en-US"/>
        </w:rPr>
      </w:pPr>
    </w:p>
    <w:p w:rsidR="00015260" w:rsidRPr="00015260" w:rsidRDefault="00015260" w:rsidP="00015260">
      <w:pPr>
        <w:rPr>
          <w:lang w:val="en-US"/>
        </w:rPr>
      </w:pPr>
      <w:r w:rsidRPr="00015260">
        <w:rPr>
          <w:lang w:val="en-US"/>
        </w:rPr>
        <w:t xml:space="preserve">GO = p = </w:t>
      </w:r>
      <w:r w:rsidRPr="00015260">
        <w:rPr>
          <w:rFonts w:ascii="Times New Roman" w:eastAsia="Times New Roman" w:hAnsi="Times New Roman" w:cs="Times New Roman"/>
          <w:position w:val="-28"/>
          <w:sz w:val="24"/>
          <w:szCs w:val="20"/>
        </w:rPr>
        <w:object w:dxaOrig="435" w:dyaOrig="660">
          <v:shape id="_x0000_i1030" type="#_x0000_t75" style="width:21.75pt;height:33pt" o:ole="" fillcolor="window">
            <v:imagedata r:id="rId16" o:title=""/>
          </v:shape>
          <o:OLEObject Type="Embed" ProgID="Equation.3" ShapeID="_x0000_i1030" DrawAspect="Content" ObjectID="_1419344996" r:id="rId17"/>
        </w:object>
      </w:r>
      <w:r w:rsidRPr="00015260">
        <w:rPr>
          <w:lang w:val="en-US"/>
        </w:rPr>
        <w:tab/>
      </w:r>
      <w:r w:rsidRPr="00015260">
        <w:rPr>
          <w:lang w:val="en-US"/>
        </w:rPr>
        <w:tab/>
      </w:r>
      <w:r w:rsidRPr="00015260">
        <w:sym w:font="Symbol" w:char="F0DE"/>
      </w:r>
      <w:r w:rsidRPr="00015260">
        <w:rPr>
          <w:lang w:val="en-US"/>
        </w:rPr>
        <w:tab/>
        <w:t>TO = GO . q</w:t>
      </w:r>
      <w:r w:rsidRPr="00015260">
        <w:rPr>
          <w:lang w:val="en-US"/>
        </w:rPr>
        <w:tab/>
      </w:r>
      <w:r w:rsidRPr="00015260">
        <w:rPr>
          <w:lang w:val="en-US"/>
        </w:rPr>
        <w:tab/>
      </w:r>
      <w:r w:rsidRPr="00015260">
        <w:sym w:font="Symbol" w:char="F0DE"/>
      </w:r>
      <w:r w:rsidRPr="00015260">
        <w:rPr>
          <w:lang w:val="en-US"/>
        </w:rPr>
        <w:tab/>
        <w:t>TO = p . q</w:t>
      </w:r>
    </w:p>
    <w:p w:rsidR="00015260" w:rsidRPr="00015260" w:rsidRDefault="00015260" w:rsidP="00015260">
      <w:pPr>
        <w:rPr>
          <w:lang w:val="en-US"/>
        </w:rPr>
      </w:pPr>
    </w:p>
    <w:p w:rsidR="00015260" w:rsidRPr="00015260" w:rsidRDefault="00015260" w:rsidP="00015260">
      <w:r w:rsidRPr="00015260">
        <w:t xml:space="preserve">MO = </w:t>
      </w:r>
      <w:r w:rsidRPr="00015260">
        <w:rPr>
          <w:rFonts w:ascii="Times New Roman" w:eastAsia="Times New Roman" w:hAnsi="Times New Roman" w:cs="Times New Roman"/>
          <w:position w:val="-28"/>
          <w:sz w:val="24"/>
          <w:szCs w:val="20"/>
        </w:rPr>
        <w:object w:dxaOrig="585" w:dyaOrig="660">
          <v:shape id="_x0000_i1031" type="#_x0000_t75" style="width:29.25pt;height:33pt" o:ole="" fillcolor="window">
            <v:imagedata r:id="rId18" o:title=""/>
          </v:shape>
          <o:OLEObject Type="Embed" ProgID="Equation.3" ShapeID="_x0000_i1031" DrawAspect="Content" ObjectID="_1419344997" r:id="rId19"/>
        </w:object>
      </w:r>
      <w:r w:rsidRPr="00015260">
        <w:tab/>
      </w:r>
      <w:r w:rsidRPr="00015260">
        <w:tab/>
      </w:r>
      <w:r w:rsidRPr="00015260">
        <w:tab/>
      </w:r>
      <w:r w:rsidRPr="00015260">
        <w:rPr>
          <w:b/>
        </w:rPr>
        <w:t>bij vergelijkingen:</w:t>
      </w:r>
      <w:r w:rsidRPr="00015260">
        <w:rPr>
          <w:b/>
        </w:rPr>
        <w:tab/>
        <w:t>MO = TO’</w:t>
      </w:r>
      <w:r w:rsidRPr="00015260">
        <w:rPr>
          <w:b/>
        </w:rPr>
        <w:tab/>
        <w:t>(differentiëren).</w:t>
      </w:r>
    </w:p>
    <w:p w:rsidR="00015260" w:rsidRPr="00015260" w:rsidRDefault="00015260" w:rsidP="00015260"/>
    <w:p w:rsidR="00015260" w:rsidRPr="00015260" w:rsidRDefault="00015260" w:rsidP="00015260">
      <w:pPr>
        <w:rPr>
          <w:b/>
        </w:rPr>
      </w:pPr>
      <w:r w:rsidRPr="00015260">
        <w:rPr>
          <w:b/>
        </w:rPr>
        <w:t>Winsten:</w:t>
      </w:r>
    </w:p>
    <w:p w:rsidR="00015260" w:rsidRPr="00015260" w:rsidRDefault="00015260" w:rsidP="00015260"/>
    <w:p w:rsidR="00015260" w:rsidRPr="00015260" w:rsidRDefault="00015260" w:rsidP="00015260">
      <w:r w:rsidRPr="00015260">
        <w:t xml:space="preserve">GW = </w:t>
      </w:r>
      <w:r w:rsidRPr="00015260">
        <w:rPr>
          <w:rFonts w:ascii="Times New Roman" w:eastAsia="Times New Roman" w:hAnsi="Times New Roman" w:cs="Times New Roman"/>
          <w:position w:val="-28"/>
          <w:sz w:val="24"/>
          <w:szCs w:val="20"/>
        </w:rPr>
        <w:object w:dxaOrig="495" w:dyaOrig="660">
          <v:shape id="_x0000_i1032" type="#_x0000_t75" style="width:24.75pt;height:33pt" o:ole="" fillcolor="window">
            <v:imagedata r:id="rId20" o:title=""/>
          </v:shape>
          <o:OLEObject Type="Embed" ProgID="Equation.3" ShapeID="_x0000_i1032" DrawAspect="Content" ObjectID="_1419344998" r:id="rId21"/>
        </w:object>
      </w:r>
      <w:r w:rsidRPr="00015260">
        <w:tab/>
      </w:r>
      <w:r w:rsidRPr="00015260">
        <w:tab/>
      </w:r>
      <w:r w:rsidRPr="00015260">
        <w:tab/>
      </w:r>
      <w:r w:rsidRPr="00015260">
        <w:sym w:font="Symbol" w:char="F0DE"/>
      </w:r>
      <w:r w:rsidRPr="00015260">
        <w:tab/>
        <w:t>TW = GW . q</w:t>
      </w:r>
    </w:p>
    <w:p w:rsidR="00015260" w:rsidRPr="00015260" w:rsidRDefault="00015260" w:rsidP="00015260"/>
    <w:p w:rsidR="00015260" w:rsidRPr="00015260" w:rsidRDefault="00015260" w:rsidP="00015260">
      <w:pPr>
        <w:rPr>
          <w:b/>
        </w:rPr>
      </w:pPr>
      <w:r w:rsidRPr="00015260">
        <w:t xml:space="preserve">MW = </w:t>
      </w:r>
      <w:r w:rsidRPr="00015260">
        <w:rPr>
          <w:rFonts w:ascii="Times New Roman" w:eastAsia="Times New Roman" w:hAnsi="Times New Roman" w:cs="Times New Roman"/>
          <w:position w:val="-28"/>
          <w:sz w:val="24"/>
          <w:szCs w:val="20"/>
        </w:rPr>
        <w:object w:dxaOrig="645" w:dyaOrig="660">
          <v:shape id="_x0000_i1033" type="#_x0000_t75" style="width:32.25pt;height:33pt" o:ole="" fillcolor="window">
            <v:imagedata r:id="rId22" o:title=""/>
          </v:shape>
          <o:OLEObject Type="Embed" ProgID="Equation.3" ShapeID="_x0000_i1033" DrawAspect="Content" ObjectID="_1419344999" r:id="rId23"/>
        </w:object>
      </w:r>
      <w:r w:rsidRPr="00015260">
        <w:tab/>
      </w:r>
      <w:r w:rsidRPr="00015260">
        <w:tab/>
      </w:r>
      <w:r w:rsidRPr="00015260">
        <w:tab/>
      </w:r>
      <w:r w:rsidRPr="00015260">
        <w:rPr>
          <w:b/>
        </w:rPr>
        <w:t>bij vergelijkingen:</w:t>
      </w:r>
      <w:r w:rsidRPr="00015260">
        <w:rPr>
          <w:b/>
        </w:rPr>
        <w:tab/>
        <w:t>MW = TW’</w:t>
      </w:r>
      <w:r w:rsidRPr="00015260">
        <w:rPr>
          <w:b/>
        </w:rPr>
        <w:tab/>
        <w:t>(differentiëren).</w:t>
      </w:r>
    </w:p>
    <w:p w:rsidR="00015260" w:rsidRPr="00015260" w:rsidRDefault="00015260" w:rsidP="00015260">
      <w:pPr>
        <w:rPr>
          <w:b/>
        </w:rPr>
      </w:pPr>
    </w:p>
    <w:p w:rsidR="00015260" w:rsidRPr="00015260" w:rsidRDefault="00015260" w:rsidP="00015260">
      <w:pPr>
        <w:rPr>
          <w:lang w:val="en-US"/>
        </w:rPr>
      </w:pPr>
      <w:r w:rsidRPr="00015260">
        <w:rPr>
          <w:lang w:val="en-US"/>
        </w:rPr>
        <w:t>TW = TO – TK</w:t>
      </w:r>
      <w:r w:rsidRPr="00015260">
        <w:rPr>
          <w:lang w:val="en-US"/>
        </w:rPr>
        <w:tab/>
      </w:r>
      <w:r w:rsidRPr="00015260">
        <w:rPr>
          <w:lang w:val="en-US"/>
        </w:rPr>
        <w:tab/>
      </w:r>
      <w:r w:rsidRPr="00015260">
        <w:sym w:font="Symbol" w:char="F0DE"/>
      </w:r>
      <w:r w:rsidRPr="00015260">
        <w:rPr>
          <w:lang w:val="en-US"/>
        </w:rPr>
        <w:tab/>
        <w:t>GW = GO – GTK</w:t>
      </w:r>
      <w:r w:rsidRPr="00015260">
        <w:rPr>
          <w:lang w:val="en-US"/>
        </w:rPr>
        <w:tab/>
      </w:r>
      <w:r w:rsidRPr="00015260">
        <w:sym w:font="Symbol" w:char="F0DE"/>
      </w:r>
      <w:r w:rsidRPr="00015260">
        <w:rPr>
          <w:lang w:val="en-US"/>
        </w:rPr>
        <w:tab/>
        <w:t>MW = MO – MK</w:t>
      </w:r>
    </w:p>
    <w:p w:rsidR="00015260" w:rsidRPr="00015260" w:rsidRDefault="00015260" w:rsidP="00015260">
      <w:r w:rsidRPr="00BE5B08">
        <w:br w:type="page"/>
      </w:r>
      <w:r w:rsidRPr="00015260">
        <w:rPr>
          <w:b/>
        </w:rPr>
        <w:lastRenderedPageBreak/>
        <w:t>Bedrijfsdoelstellingen:</w:t>
      </w:r>
    </w:p>
    <w:p w:rsidR="00015260" w:rsidRPr="00015260" w:rsidRDefault="00015260" w:rsidP="00015260"/>
    <w:p w:rsidR="00015260" w:rsidRPr="00015260" w:rsidRDefault="00015260" w:rsidP="00015260">
      <w:r w:rsidRPr="00015260">
        <w:t xml:space="preserve">1) TW (max) </w:t>
      </w:r>
      <w:r w:rsidRPr="00015260">
        <w:tab/>
      </w:r>
      <w:r w:rsidRPr="00015260">
        <w:tab/>
        <w:t>oplossing:</w:t>
      </w:r>
      <w:r w:rsidRPr="00015260">
        <w:tab/>
        <w:t>MO = MK</w:t>
      </w:r>
      <w:r w:rsidRPr="00015260">
        <w:tab/>
      </w:r>
      <w:r w:rsidRPr="00015260">
        <w:tab/>
      </w:r>
      <w:r w:rsidRPr="00015260">
        <w:tab/>
      </w:r>
      <w:r w:rsidRPr="00015260">
        <w:tab/>
      </w:r>
      <w:r w:rsidRPr="00015260">
        <w:sym w:font="Symbol" w:char="F0DE"/>
      </w:r>
      <w:r w:rsidRPr="00015260">
        <w:tab/>
        <w:t>q*</w:t>
      </w:r>
    </w:p>
    <w:p w:rsidR="00015260" w:rsidRPr="00015260" w:rsidRDefault="00015260" w:rsidP="00015260">
      <w:pPr>
        <w:rPr>
          <w:lang w:val="en-US"/>
        </w:rPr>
      </w:pPr>
      <w:r w:rsidRPr="00015260">
        <w:rPr>
          <w:lang w:val="en-US"/>
        </w:rPr>
        <w:t>2) TO (max)</w:t>
      </w:r>
      <w:r w:rsidRPr="00015260">
        <w:rPr>
          <w:lang w:val="en-US"/>
        </w:rPr>
        <w:tab/>
      </w:r>
      <w:r w:rsidRPr="00015260">
        <w:rPr>
          <w:lang w:val="en-US"/>
        </w:rPr>
        <w:tab/>
      </w:r>
      <w:proofErr w:type="spellStart"/>
      <w:r w:rsidRPr="00015260">
        <w:rPr>
          <w:lang w:val="en-US"/>
        </w:rPr>
        <w:t>oplossing</w:t>
      </w:r>
      <w:proofErr w:type="spellEnd"/>
      <w:r w:rsidRPr="00015260">
        <w:rPr>
          <w:lang w:val="en-US"/>
        </w:rPr>
        <w:t>:</w:t>
      </w:r>
      <w:r w:rsidRPr="00015260">
        <w:rPr>
          <w:lang w:val="en-US"/>
        </w:rPr>
        <w:tab/>
        <w:t>MO = 0</w:t>
      </w:r>
      <w:r w:rsidRPr="00015260">
        <w:rPr>
          <w:lang w:val="en-US"/>
        </w:rPr>
        <w:tab/>
      </w:r>
      <w:r w:rsidRPr="00015260">
        <w:rPr>
          <w:lang w:val="en-US"/>
        </w:rPr>
        <w:tab/>
      </w:r>
      <w:r w:rsidRPr="00015260">
        <w:rPr>
          <w:lang w:val="en-US"/>
        </w:rPr>
        <w:tab/>
      </w:r>
      <w:r w:rsidRPr="00015260">
        <w:rPr>
          <w:lang w:val="en-US"/>
        </w:rPr>
        <w:tab/>
      </w:r>
      <w:r w:rsidRPr="00015260">
        <w:sym w:font="Symbol" w:char="F0DE"/>
      </w:r>
      <w:r w:rsidRPr="00015260">
        <w:rPr>
          <w:lang w:val="en-US"/>
        </w:rPr>
        <w:tab/>
        <w:t>q’</w:t>
      </w:r>
    </w:p>
    <w:p w:rsidR="00015260" w:rsidRDefault="00015260" w:rsidP="00015260">
      <w:pPr>
        <w:rPr>
          <w:lang w:val="en-US"/>
        </w:rPr>
      </w:pPr>
      <w:r w:rsidRPr="00015260">
        <w:rPr>
          <w:lang w:val="en-US"/>
        </w:rPr>
        <w:t>3) BEP (TW = 0)</w:t>
      </w:r>
      <w:r w:rsidRPr="00015260">
        <w:rPr>
          <w:lang w:val="en-US"/>
        </w:rPr>
        <w:tab/>
      </w:r>
      <w:proofErr w:type="spellStart"/>
      <w:r w:rsidRPr="00015260">
        <w:rPr>
          <w:lang w:val="en-US"/>
        </w:rPr>
        <w:t>oplossing</w:t>
      </w:r>
      <w:proofErr w:type="spellEnd"/>
      <w:r w:rsidRPr="00015260">
        <w:rPr>
          <w:lang w:val="en-US"/>
        </w:rPr>
        <w:t>:</w:t>
      </w:r>
      <w:r w:rsidRPr="00015260">
        <w:rPr>
          <w:lang w:val="en-US"/>
        </w:rPr>
        <w:tab/>
        <w:t xml:space="preserve">TO = TK </w:t>
      </w:r>
      <w:r w:rsidRPr="00015260">
        <w:rPr>
          <w:lang w:val="en-US"/>
        </w:rPr>
        <w:tab/>
        <w:t xml:space="preserve">of </w:t>
      </w:r>
      <w:r w:rsidRPr="00015260">
        <w:rPr>
          <w:lang w:val="en-US"/>
        </w:rPr>
        <w:tab/>
        <w:t>GO = GTK</w:t>
      </w:r>
      <w:r w:rsidRPr="00015260">
        <w:rPr>
          <w:lang w:val="en-US"/>
        </w:rPr>
        <w:tab/>
      </w:r>
      <w:r w:rsidRPr="00015260">
        <w:sym w:font="Symbol" w:char="F0DE"/>
      </w:r>
      <w:r w:rsidRPr="00015260">
        <w:rPr>
          <w:lang w:val="en-US"/>
        </w:rPr>
        <w:tab/>
        <w:t>BEP</w:t>
      </w:r>
    </w:p>
    <w:p w:rsidR="00534BF0" w:rsidRPr="000C61C4" w:rsidRDefault="00534BF0" w:rsidP="00015260">
      <w:r w:rsidRPr="000C61C4">
        <w:rPr>
          <w:b/>
        </w:rPr>
        <w:t>Hoofdstuk 3</w:t>
      </w:r>
    </w:p>
    <w:p w:rsidR="00534BF0" w:rsidRDefault="000C61C4" w:rsidP="00015260">
      <w:r>
        <w:t>Reden voor de overhei</w:t>
      </w:r>
      <w:r w:rsidR="00534BF0" w:rsidRPr="00534BF0">
        <w:t>d om in te grij</w:t>
      </w:r>
      <w:r w:rsidR="00534BF0">
        <w:t xml:space="preserve">pen in de markt noemen we </w:t>
      </w:r>
      <w:r w:rsidR="00534BF0" w:rsidRPr="00534BF0">
        <w:rPr>
          <w:b/>
        </w:rPr>
        <w:t>prijsregulering</w:t>
      </w:r>
      <w:r w:rsidR="00534BF0" w:rsidRPr="00534BF0">
        <w:t xml:space="preserve"> door de overhe</w:t>
      </w:r>
      <w:r w:rsidR="00A83389">
        <w:t>i</w:t>
      </w:r>
      <w:r w:rsidR="00534BF0" w:rsidRPr="00534BF0">
        <w:t>d.</w:t>
      </w:r>
    </w:p>
    <w:p w:rsidR="00534BF0" w:rsidRDefault="00534BF0" w:rsidP="00015260">
      <w:r>
        <w:t xml:space="preserve">Als de overheid van mening is dat de marktprijs van een product te hoog is, kan ze een </w:t>
      </w:r>
      <w:r>
        <w:rPr>
          <w:b/>
        </w:rPr>
        <w:t>maximumprijs</w:t>
      </w:r>
      <w:r>
        <w:t xml:space="preserve"> instellen. Een maximumprijs is een prijs waarboven de aanbieder niet mag verkopen.</w:t>
      </w:r>
    </w:p>
    <w:p w:rsidR="00534BF0" w:rsidRDefault="00534BF0" w:rsidP="00015260">
      <w:r>
        <w:t xml:space="preserve">Door de maximumprijs is de vraag naar het product groter dan het aanbod. Er ontstaat een </w:t>
      </w:r>
      <w:r>
        <w:rPr>
          <w:b/>
        </w:rPr>
        <w:t>vraagoverschot</w:t>
      </w:r>
      <w:r>
        <w:t xml:space="preserve"> of een </w:t>
      </w:r>
      <w:r>
        <w:rPr>
          <w:b/>
        </w:rPr>
        <w:t>aanbodtekort</w:t>
      </w:r>
      <w:r>
        <w:t>.</w:t>
      </w:r>
    </w:p>
    <w:p w:rsidR="00534BF0" w:rsidRDefault="00534BF0" w:rsidP="00015260">
      <w:r>
        <w:t xml:space="preserve">De afname van de welvaart, veroorzaakt door de afname van het aantal transacties, noemen we </w:t>
      </w:r>
      <w:r>
        <w:rPr>
          <w:b/>
        </w:rPr>
        <w:t>welvaartsverlies</w:t>
      </w:r>
      <w:r>
        <w:t>.</w:t>
      </w:r>
    </w:p>
    <w:p w:rsidR="00534BF0" w:rsidRDefault="00534BF0" w:rsidP="00015260">
      <w:pPr>
        <w:rPr>
          <w:b/>
        </w:rPr>
      </w:pPr>
      <w:r>
        <w:t xml:space="preserve">Deze driehoek die de afname van het surplus weergeeft, noemen we de </w:t>
      </w:r>
      <w:r w:rsidRPr="00534BF0">
        <w:rPr>
          <w:b/>
        </w:rPr>
        <w:t>Herberger-driehoek.</w:t>
      </w:r>
    </w:p>
    <w:p w:rsidR="00534BF0" w:rsidRDefault="00534BF0" w:rsidP="00015260">
      <w:r>
        <w:rPr>
          <w:b/>
        </w:rPr>
        <w:t>De minimumprijs</w:t>
      </w:r>
      <w:r>
        <w:t xml:space="preserve"> is de prijs waaronder een aanbieder het product niet mag verkopen. De minimumprijs wordt ook wel </w:t>
      </w:r>
      <w:r>
        <w:rPr>
          <w:b/>
        </w:rPr>
        <w:t>garantieprijs</w:t>
      </w:r>
      <w:r>
        <w:t xml:space="preserve"> genoemd, omdat de overheid die prijs garandeert en ingrijpt of intervenieert in de markt.</w:t>
      </w:r>
    </w:p>
    <w:p w:rsidR="00534BF0" w:rsidRDefault="00534BF0" w:rsidP="00015260">
      <w:r>
        <w:t xml:space="preserve">Een </w:t>
      </w:r>
      <w:r>
        <w:rPr>
          <w:b/>
        </w:rPr>
        <w:t>productiequotum</w:t>
      </w:r>
      <w:r>
        <w:t xml:space="preserve"> is een maximale hoeveelheid die van een product geproduceerd mag worden.</w:t>
      </w:r>
    </w:p>
    <w:p w:rsidR="00EB7D1E" w:rsidRDefault="00EB7D1E" w:rsidP="00015260">
      <w:r>
        <w:t xml:space="preserve">De </w:t>
      </w:r>
      <w:r>
        <w:rPr>
          <w:b/>
        </w:rPr>
        <w:t>WTO</w:t>
      </w:r>
      <w:r>
        <w:t xml:space="preserve"> streeft naar een volledig geliberaliseerde wereldhandel en wil dat invoerheffingen en exportsubsidies afgeschaft worden.</w:t>
      </w:r>
    </w:p>
    <w:p w:rsidR="00EB7D1E" w:rsidRDefault="00EB7D1E" w:rsidP="00015260">
      <w:r>
        <w:t xml:space="preserve">Een veel voorkomende vorm van overheidsingrijpen in het markgebeuren is het </w:t>
      </w:r>
      <w:r w:rsidRPr="00EB7D1E">
        <w:rPr>
          <w:b/>
        </w:rPr>
        <w:t>heffen van belastingen</w:t>
      </w:r>
      <w:r>
        <w:t>.</w:t>
      </w:r>
    </w:p>
    <w:p w:rsidR="00EB7D1E" w:rsidRDefault="00EB7D1E" w:rsidP="00015260">
      <w:pPr>
        <w:rPr>
          <w:i/>
        </w:rPr>
      </w:pPr>
      <w:r>
        <w:t xml:space="preserve">Een </w:t>
      </w:r>
      <w:r>
        <w:rPr>
          <w:b/>
        </w:rPr>
        <w:t>indirecte</w:t>
      </w:r>
      <w:r>
        <w:t xml:space="preserve"> belasting is een </w:t>
      </w:r>
      <w:r w:rsidRPr="00EB7D1E">
        <w:rPr>
          <w:b/>
        </w:rPr>
        <w:t>kostprijsverhogende belasting</w:t>
      </w:r>
      <w:r>
        <w:rPr>
          <w:b/>
        </w:rPr>
        <w:t xml:space="preserve">. </w:t>
      </w:r>
      <w:r>
        <w:rPr>
          <w:i/>
        </w:rPr>
        <w:t>De verkoper ontvangt de belasting van de koper en draagt die af aan de overheid.</w:t>
      </w:r>
    </w:p>
    <w:p w:rsidR="00EB7D1E" w:rsidRDefault="00EB7D1E" w:rsidP="00015260">
      <w:r>
        <w:t xml:space="preserve">Bij </w:t>
      </w:r>
      <w:r>
        <w:rPr>
          <w:b/>
        </w:rPr>
        <w:t>directe</w:t>
      </w:r>
      <w:r>
        <w:t xml:space="preserve"> belastingen zoals inkomstenbelasting en vennootschapsbelasting, betalen personen of bedrijven rechtstreeks aan de overheid.</w:t>
      </w:r>
    </w:p>
    <w:p w:rsidR="00196BC1" w:rsidRDefault="002C5CC4" w:rsidP="00015260">
      <w:r>
        <w:t>Door heffing van de accijn</w:t>
      </w:r>
      <w:r w:rsidR="00196BC1">
        <w:t xml:space="preserve">s daalt zowel consumentensurplus als </w:t>
      </w:r>
      <w:proofErr w:type="spellStart"/>
      <w:r w:rsidR="00196BC1">
        <w:t>producentensurplus</w:t>
      </w:r>
      <w:proofErr w:type="spellEnd"/>
      <w:r w:rsidR="00196BC1">
        <w:t>.</w:t>
      </w:r>
    </w:p>
    <w:p w:rsidR="002C5CC4" w:rsidRDefault="002C5CC4" w:rsidP="00015260">
      <w:r>
        <w:t xml:space="preserve">De overheid wil soms het gebruik van bepaalde goederen stimuleren. Dit kan door een </w:t>
      </w:r>
      <w:proofErr w:type="spellStart"/>
      <w:r w:rsidRPr="002C5CC4">
        <w:rPr>
          <w:b/>
        </w:rPr>
        <w:t>prijsverlagende</w:t>
      </w:r>
      <w:proofErr w:type="spellEnd"/>
      <w:r w:rsidRPr="002C5CC4">
        <w:rPr>
          <w:b/>
        </w:rPr>
        <w:t xml:space="preserve"> subsidie</w:t>
      </w:r>
      <w:r>
        <w:t xml:space="preserve"> te geven. </w:t>
      </w:r>
    </w:p>
    <w:p w:rsidR="002C5CC4" w:rsidRDefault="002C5CC4" w:rsidP="00015260">
      <w:r>
        <w:t>Het feit dat een producent de heffing do</w:t>
      </w:r>
      <w:r w:rsidR="008B773B">
        <w:t>orberekent aan de consument hee</w:t>
      </w:r>
      <w:r>
        <w:t xml:space="preserve">t </w:t>
      </w:r>
      <w:r>
        <w:rPr>
          <w:b/>
        </w:rPr>
        <w:t>afwenteling</w:t>
      </w:r>
      <w:r>
        <w:t>.</w:t>
      </w:r>
    </w:p>
    <w:p w:rsidR="00992F0F" w:rsidRDefault="00992F0F" w:rsidP="00015260">
      <w:r>
        <w:t>Prijselastisch = vraag verandert</w:t>
      </w:r>
    </w:p>
    <w:p w:rsidR="00992F0F" w:rsidRDefault="00992F0F" w:rsidP="00015260">
      <w:r>
        <w:lastRenderedPageBreak/>
        <w:t>Prijsinelastisch = vraag verandert niet</w:t>
      </w:r>
    </w:p>
    <w:p w:rsidR="00BF1A31" w:rsidRDefault="00BF1A31" w:rsidP="00015260">
      <w:pPr>
        <w:rPr>
          <w:b/>
        </w:rPr>
      </w:pPr>
      <w:r>
        <w:rPr>
          <w:b/>
        </w:rPr>
        <w:t>Hoofdstuk 4</w:t>
      </w:r>
    </w:p>
    <w:p w:rsidR="00BF1A31" w:rsidRDefault="00BF1A31" w:rsidP="00015260">
      <w:r>
        <w:t xml:space="preserve">Een markt van volledige mededinging leidt volgens de welvaartstheorie tot </w:t>
      </w:r>
      <w:proofErr w:type="spellStart"/>
      <w:r>
        <w:t>Pareto</w:t>
      </w:r>
      <w:proofErr w:type="spellEnd"/>
      <w:r>
        <w:t xml:space="preserve">-efficiëntie en de hoogste welvaart. </w:t>
      </w:r>
    </w:p>
    <w:p w:rsidR="00BF1A31" w:rsidRDefault="00BF1A31" w:rsidP="00015260">
      <w:r>
        <w:t xml:space="preserve">Er is sprake van </w:t>
      </w:r>
      <w:proofErr w:type="spellStart"/>
      <w:r w:rsidRPr="00BF1A31">
        <w:rPr>
          <w:b/>
        </w:rPr>
        <w:t>marktfalen</w:t>
      </w:r>
      <w:proofErr w:type="spellEnd"/>
      <w:r w:rsidRPr="00BF1A31">
        <w:rPr>
          <w:b/>
        </w:rPr>
        <w:t xml:space="preserve"> </w:t>
      </w:r>
      <w:r>
        <w:t xml:space="preserve">wanneer de uitkomsten van een marktmechanisme niet </w:t>
      </w:r>
      <w:proofErr w:type="spellStart"/>
      <w:r>
        <w:t>Pareto</w:t>
      </w:r>
      <w:proofErr w:type="spellEnd"/>
      <w:r>
        <w:t>-efficiënt is en slaagt de markt er niet in de beschikbare middelen efficiënt te verdelen.</w:t>
      </w:r>
    </w:p>
    <w:p w:rsidR="00BF1A31" w:rsidRDefault="00F63D3A" w:rsidP="00015260">
      <w:pPr>
        <w:rPr>
          <w:b/>
        </w:rPr>
      </w:pPr>
      <w:r>
        <w:t xml:space="preserve">Bedrijven hebben </w:t>
      </w:r>
      <w:r w:rsidRPr="00F63D3A">
        <w:rPr>
          <w:b/>
        </w:rPr>
        <w:t>marktmacht</w:t>
      </w:r>
      <w:r>
        <w:t xml:space="preserve"> als ze in staat zijn om prijzen te beïnvloeden. Er is sprake van </w:t>
      </w:r>
      <w:proofErr w:type="spellStart"/>
      <w:r w:rsidRPr="00F63D3A">
        <w:rPr>
          <w:b/>
        </w:rPr>
        <w:t>marktfalen</w:t>
      </w:r>
      <w:proofErr w:type="spellEnd"/>
      <w:r w:rsidRPr="00F63D3A">
        <w:rPr>
          <w:b/>
        </w:rPr>
        <w:t>.</w:t>
      </w:r>
    </w:p>
    <w:p w:rsidR="00F63D3A" w:rsidRDefault="00F63D3A" w:rsidP="00015260">
      <w:r>
        <w:t xml:space="preserve">Een monopolist heeft veel markt macht en kan de prijs zelf bepalen, hij is </w:t>
      </w:r>
      <w:r>
        <w:rPr>
          <w:b/>
        </w:rPr>
        <w:t>prijszetter</w:t>
      </w:r>
      <w:r>
        <w:t>. Deze machtspositie zal de monopolist met alle middelen verdedigen.</w:t>
      </w:r>
    </w:p>
    <w:p w:rsidR="00F63D3A" w:rsidRDefault="00F63D3A" w:rsidP="00015260">
      <w:r>
        <w:t xml:space="preserve">Het verschijnsel waarbij een aanbieder verschillende prijzen vraagt voor een identiek product noemen we </w:t>
      </w:r>
      <w:r>
        <w:rPr>
          <w:b/>
        </w:rPr>
        <w:t>prijsdiscriminatie</w:t>
      </w:r>
      <w:r>
        <w:t>. Prijsdiscriminatie kan alleen succesvol zijn als het product van de ene deelmarkt niet kan worden doorverkocht op de andere deelmarkt.</w:t>
      </w:r>
    </w:p>
    <w:p w:rsidR="00F63D3A" w:rsidRDefault="00F63D3A" w:rsidP="00015260">
      <w:r>
        <w:t>Bij perfecte prijsdiscriminatie betaalt elke consument een prijs die gelijk is aan zijn betalingsbereidheid.</w:t>
      </w:r>
    </w:p>
    <w:p w:rsidR="00F63D3A" w:rsidRDefault="00F63D3A" w:rsidP="00015260">
      <w:r>
        <w:t xml:space="preserve">Afspraken tussen bedrijven met het doel de onderlinge concurrentie te verminderen noemen we een </w:t>
      </w:r>
      <w:r>
        <w:rPr>
          <w:b/>
        </w:rPr>
        <w:t>kartel</w:t>
      </w:r>
      <w:r>
        <w:t>.</w:t>
      </w:r>
    </w:p>
    <w:p w:rsidR="00F63D3A" w:rsidRDefault="00F63D3A" w:rsidP="00015260">
      <w:r>
        <w:t xml:space="preserve">Een </w:t>
      </w:r>
      <w:r w:rsidRPr="00F63D3A">
        <w:rPr>
          <w:b/>
        </w:rPr>
        <w:t xml:space="preserve">fusie </w:t>
      </w:r>
      <w:r w:rsidRPr="00F63D3A">
        <w:t>is</w:t>
      </w:r>
      <w:r>
        <w:t xml:space="preserve"> een vrijwillig samengaan van twee min of meer even grote ondernemingen. Hierdoor wordt de concurrentie minder. Fusies en overnames zijn alleen toegestaan als er voldoende concurrentie overblijft.</w:t>
      </w:r>
    </w:p>
    <w:p w:rsidR="00F63D3A" w:rsidRDefault="00BA0610" w:rsidP="00015260">
      <w:r>
        <w:t>Nadelen volledige mededinging:</w:t>
      </w:r>
    </w:p>
    <w:p w:rsidR="00BA0610" w:rsidRDefault="00BA0610" w:rsidP="00BA0610">
      <w:pPr>
        <w:pStyle w:val="Geenafstand"/>
        <w:numPr>
          <w:ilvl w:val="0"/>
          <w:numId w:val="9"/>
        </w:numPr>
      </w:pPr>
      <w:r>
        <w:t xml:space="preserve">Bij volledige mededinging zijn de </w:t>
      </w:r>
      <w:r w:rsidRPr="008B773B">
        <w:rPr>
          <w:b/>
        </w:rPr>
        <w:t xml:space="preserve">producten </w:t>
      </w:r>
      <w:r>
        <w:t xml:space="preserve">in de ogen van de consument </w:t>
      </w:r>
      <w:r w:rsidRPr="008B773B">
        <w:rPr>
          <w:b/>
        </w:rPr>
        <w:t>identiek.</w:t>
      </w:r>
    </w:p>
    <w:p w:rsidR="00BA0610" w:rsidRDefault="00BA0610" w:rsidP="00BA0610">
      <w:pPr>
        <w:pStyle w:val="Geenafstand"/>
        <w:numPr>
          <w:ilvl w:val="0"/>
          <w:numId w:val="9"/>
        </w:numPr>
      </w:pPr>
      <w:r>
        <w:t>Gebrek aan innovaties.</w:t>
      </w:r>
    </w:p>
    <w:p w:rsidR="00BA0610" w:rsidRDefault="00BA0610" w:rsidP="00BA0610">
      <w:pPr>
        <w:pStyle w:val="Geenafstand"/>
      </w:pPr>
    </w:p>
    <w:p w:rsidR="00BA0610" w:rsidRDefault="00BA0610" w:rsidP="00BA0610">
      <w:pPr>
        <w:pStyle w:val="Geenafstand"/>
      </w:pPr>
      <w:r>
        <w:t xml:space="preserve">Een onderneming die en uitvinding heeft gedaan kan een </w:t>
      </w:r>
      <w:r>
        <w:rPr>
          <w:b/>
        </w:rPr>
        <w:t xml:space="preserve">patent (octrooi) </w:t>
      </w:r>
      <w:r w:rsidR="008B773B">
        <w:t>er op aanvragen. Als</w:t>
      </w:r>
      <w:r>
        <w:t xml:space="preserve"> het octrooi wordt toegekend verkrijgt de onderneming gedurende maximaal twintig jaar het alleen recht om de vinding commercieel te exploiteren.</w:t>
      </w:r>
    </w:p>
    <w:p w:rsidR="00BA0610" w:rsidRDefault="00BA0610" w:rsidP="00BA0610">
      <w:pPr>
        <w:pStyle w:val="Geenafstand"/>
      </w:pPr>
    </w:p>
    <w:p w:rsidR="00BA0610" w:rsidRPr="00FA5BAB" w:rsidRDefault="00BA0610" w:rsidP="00BA0610">
      <w:pPr>
        <w:pStyle w:val="Geenafstand"/>
      </w:pPr>
      <w:r>
        <w:t xml:space="preserve">De overheid die een </w:t>
      </w:r>
      <w:proofErr w:type="spellStart"/>
      <w:r>
        <w:t>monopoliepositie</w:t>
      </w:r>
      <w:proofErr w:type="spellEnd"/>
      <w:r>
        <w:t xml:space="preserve"> beschermt noemen we </w:t>
      </w:r>
      <w:r>
        <w:rPr>
          <w:b/>
        </w:rPr>
        <w:t>wettelijke monopolie.</w:t>
      </w:r>
      <w:r w:rsidR="00FA5BAB">
        <w:rPr>
          <w:b/>
        </w:rPr>
        <w:t xml:space="preserve"> </w:t>
      </w:r>
      <w:r w:rsidR="00FA5BAB">
        <w:t>Er vindt hier een uitruil plaats. Enerzijds beperken octrooien de concurrentie wat leidt tot welvaartsverlies omdat de prijs van het product hoger is dan in een situatie met volkomen concurrentie. Anderzijds worden bedrijven door octrooien gestimuleerd om te innoveren.</w:t>
      </w:r>
    </w:p>
    <w:p w:rsidR="00BA0610" w:rsidRDefault="00BA0610" w:rsidP="00BA0610">
      <w:pPr>
        <w:pStyle w:val="Geenafstand"/>
      </w:pPr>
    </w:p>
    <w:p w:rsidR="00BA0610" w:rsidRDefault="00BA0610" w:rsidP="00BA0610">
      <w:pPr>
        <w:pStyle w:val="Geenafstand"/>
      </w:pPr>
      <w:r>
        <w:rPr>
          <w:b/>
        </w:rPr>
        <w:t>Innovaties</w:t>
      </w:r>
      <w:r>
        <w:t xml:space="preserve"> zijn een belangrijke motor voor economische groei en economische groei vergroot de welvaart.</w:t>
      </w:r>
    </w:p>
    <w:p w:rsidR="00BA0610" w:rsidRDefault="00BA0610" w:rsidP="00BA0610">
      <w:pPr>
        <w:pStyle w:val="Geenafstand"/>
      </w:pPr>
    </w:p>
    <w:p w:rsidR="00BA0610" w:rsidRDefault="00BA0610" w:rsidP="00BA0610">
      <w:pPr>
        <w:pStyle w:val="Geenafstand"/>
      </w:pPr>
      <w:r>
        <w:t xml:space="preserve">Er is sprake van </w:t>
      </w:r>
      <w:r>
        <w:rPr>
          <w:b/>
        </w:rPr>
        <w:t xml:space="preserve">asymmetrische informatie </w:t>
      </w:r>
      <w:r>
        <w:t>als de ene partij meer informatie heeft over het product dan de andere partij.</w:t>
      </w:r>
      <w:r w:rsidR="00FA5BAB">
        <w:t xml:space="preserve"> </w:t>
      </w:r>
    </w:p>
    <w:p w:rsidR="00FA5BAB" w:rsidRDefault="00FA5BAB" w:rsidP="00BA0610">
      <w:pPr>
        <w:pStyle w:val="Geenafstand"/>
      </w:pPr>
    </w:p>
    <w:p w:rsidR="00BA0610" w:rsidRDefault="00BA0610" w:rsidP="00BA0610">
      <w:pPr>
        <w:pStyle w:val="Geenafstand"/>
      </w:pPr>
      <w:r>
        <w:lastRenderedPageBreak/>
        <w:t xml:space="preserve">Asymmetrische informatie kan leiden tot </w:t>
      </w:r>
      <w:r>
        <w:rPr>
          <w:b/>
        </w:rPr>
        <w:t>averechtse selectie</w:t>
      </w:r>
      <w:r>
        <w:t xml:space="preserve">. Als alleen de slechte risico’s zich verzekeren en de goede niet, noemen we dit averechtse selectie. </w:t>
      </w:r>
      <w:r w:rsidR="00FA5BAB">
        <w:t>Asymmetrische informatie is op die manier de oorzaak van het falen van de markt.</w:t>
      </w:r>
    </w:p>
    <w:p w:rsidR="00FA5BAB" w:rsidRDefault="00FA5BAB" w:rsidP="00BA0610">
      <w:pPr>
        <w:pStyle w:val="Geenafstand"/>
      </w:pPr>
    </w:p>
    <w:p w:rsidR="00FA5BAB" w:rsidRDefault="00FA5BAB" w:rsidP="00BA0610">
      <w:pPr>
        <w:pStyle w:val="Geenafstand"/>
        <w:rPr>
          <w:b/>
        </w:rPr>
      </w:pPr>
      <w:r>
        <w:rPr>
          <w:b/>
        </w:rPr>
        <w:t>Hoofdstuk 5</w:t>
      </w:r>
    </w:p>
    <w:p w:rsidR="00FA5BAB" w:rsidRDefault="00FA5BAB" w:rsidP="00BA0610">
      <w:pPr>
        <w:pStyle w:val="Geenafstand"/>
        <w:rPr>
          <w:b/>
        </w:rPr>
      </w:pPr>
    </w:p>
    <w:p w:rsidR="00FA5BAB" w:rsidRDefault="00FA5BAB" w:rsidP="00BA0610">
      <w:pPr>
        <w:pStyle w:val="Geenafstand"/>
      </w:pPr>
      <w:r>
        <w:t xml:space="preserve">Goederen die via een markt worden verhandeld zijn </w:t>
      </w:r>
      <w:r>
        <w:rPr>
          <w:b/>
        </w:rPr>
        <w:t>individuele goederen</w:t>
      </w:r>
      <w:r>
        <w:t>.</w:t>
      </w:r>
    </w:p>
    <w:p w:rsidR="00FA5BAB" w:rsidRDefault="00FA5BAB" w:rsidP="00BA0610">
      <w:pPr>
        <w:pStyle w:val="Geenafstand"/>
      </w:pPr>
    </w:p>
    <w:p w:rsidR="00FA5BAB" w:rsidRDefault="00FA5BAB" w:rsidP="00BA0610">
      <w:pPr>
        <w:pStyle w:val="Geenafstand"/>
      </w:pPr>
      <w:r>
        <w:t>De vraag van de ene consument rivaliseert met de vraag van de andere consument over individuele goederen.</w:t>
      </w:r>
    </w:p>
    <w:p w:rsidR="00FA5BAB" w:rsidRDefault="00FA5BAB" w:rsidP="00BA0610">
      <w:pPr>
        <w:pStyle w:val="Geenafstand"/>
      </w:pPr>
    </w:p>
    <w:p w:rsidR="00FA5BAB" w:rsidRDefault="00FA5BAB" w:rsidP="00BA0610">
      <w:pPr>
        <w:pStyle w:val="Geenafstand"/>
      </w:pPr>
      <w:r>
        <w:t xml:space="preserve">Een product waarvan alle consumenten profiteren zonder ervoor te betalen heten </w:t>
      </w:r>
      <w:r>
        <w:rPr>
          <w:b/>
        </w:rPr>
        <w:t>collectieve goederen</w:t>
      </w:r>
      <w:r>
        <w:t>.</w:t>
      </w:r>
    </w:p>
    <w:p w:rsidR="00FA5BAB" w:rsidRDefault="00FA5BAB" w:rsidP="00BA0610">
      <w:pPr>
        <w:pStyle w:val="Geenafstand"/>
      </w:pPr>
    </w:p>
    <w:p w:rsidR="00FA5BAB" w:rsidRDefault="00FA5BAB" w:rsidP="00BA0610">
      <w:pPr>
        <w:pStyle w:val="Geenafstand"/>
      </w:pPr>
      <w:r>
        <w:t>Er zijn twee verschillen tussen collectieve goederen en individuele goederen:</w:t>
      </w:r>
    </w:p>
    <w:p w:rsidR="00FA5BAB" w:rsidRDefault="00FA5BAB" w:rsidP="00FA5BAB">
      <w:pPr>
        <w:pStyle w:val="Geenafstand"/>
        <w:numPr>
          <w:ilvl w:val="0"/>
          <w:numId w:val="10"/>
        </w:numPr>
      </w:pPr>
      <w:r w:rsidRPr="00FA5BAB">
        <w:rPr>
          <w:b/>
        </w:rPr>
        <w:t>Bij collectieve goederen is het onmogelijk vragers uit te sluiten van het gebruik van het goed.</w:t>
      </w:r>
      <w:r>
        <w:t xml:space="preserve"> Wordt het eenmaal aangeboden, dan kunnen ook mensen die niet betalen van het goed gebruik maken. </w:t>
      </w:r>
      <w:r>
        <w:rPr>
          <w:b/>
        </w:rPr>
        <w:t>Bij individuele goederen is uitsluiting wel mogelijk</w:t>
      </w:r>
      <w:r>
        <w:t>.</w:t>
      </w:r>
    </w:p>
    <w:p w:rsidR="00FA5BAB" w:rsidRDefault="00FA5BAB" w:rsidP="00FA5BAB">
      <w:pPr>
        <w:pStyle w:val="Geenafstand"/>
        <w:numPr>
          <w:ilvl w:val="0"/>
          <w:numId w:val="10"/>
        </w:numPr>
      </w:pPr>
      <w:r>
        <w:rPr>
          <w:b/>
        </w:rPr>
        <w:t>Bij collectieve goederen rivaliseert de vraag van het ene goed niet met de vraag van anderen</w:t>
      </w:r>
      <w:r>
        <w:t>. Dit betekent dat het gebruik van het goed door de ene consument niet ten koste gaat van andere consumenten.</w:t>
      </w:r>
    </w:p>
    <w:p w:rsidR="00FA5BAB" w:rsidRDefault="00FA5BAB" w:rsidP="00FA5BAB">
      <w:pPr>
        <w:pStyle w:val="Geenafstand"/>
        <w:rPr>
          <w:b/>
        </w:rPr>
      </w:pPr>
    </w:p>
    <w:p w:rsidR="00F9538C" w:rsidRDefault="00F9538C" w:rsidP="00F9538C">
      <w:pPr>
        <w:pStyle w:val="Geenafstand"/>
      </w:pPr>
      <w:r>
        <w:t xml:space="preserve">Een </w:t>
      </w:r>
      <w:r w:rsidRPr="00F9538C">
        <w:rPr>
          <w:b/>
        </w:rPr>
        <w:t>dominante strategie</w:t>
      </w:r>
      <w:r>
        <w:t xml:space="preserve"> is de voordeligste strategie die iemand kiest, onafhankelijk </w:t>
      </w:r>
    </w:p>
    <w:p w:rsidR="00FA5BAB" w:rsidRDefault="00F9538C" w:rsidP="00F9538C">
      <w:pPr>
        <w:pStyle w:val="Geenafstand"/>
      </w:pPr>
      <w:r>
        <w:t>van wat anderen kiezen.</w:t>
      </w:r>
    </w:p>
    <w:p w:rsidR="00F9538C" w:rsidRDefault="00F9538C" w:rsidP="00F9538C">
      <w:pPr>
        <w:pStyle w:val="Geenafstand"/>
      </w:pPr>
    </w:p>
    <w:p w:rsidR="00F9538C" w:rsidRDefault="00F9538C" w:rsidP="00F9538C">
      <w:pPr>
        <w:pStyle w:val="Geenafstand"/>
      </w:pPr>
      <w:r>
        <w:t xml:space="preserve">Het </w:t>
      </w:r>
      <w:r w:rsidRPr="00F9538C">
        <w:rPr>
          <w:b/>
        </w:rPr>
        <w:t>gevangenendilemma of ‘</w:t>
      </w:r>
      <w:proofErr w:type="spellStart"/>
      <w:r w:rsidRPr="00F9538C">
        <w:rPr>
          <w:b/>
        </w:rPr>
        <w:t>prisoners</w:t>
      </w:r>
      <w:proofErr w:type="spellEnd"/>
      <w:r w:rsidRPr="00F9538C">
        <w:rPr>
          <w:b/>
        </w:rPr>
        <w:t xml:space="preserve"> dilemma’</w:t>
      </w:r>
      <w:r>
        <w:t xml:space="preserve"> is een spelvorm waarbij er 2 spelers zijn die allebei </w:t>
      </w:r>
    </w:p>
    <w:p w:rsidR="00F9538C" w:rsidRDefault="00F9538C" w:rsidP="00F9538C">
      <w:pPr>
        <w:pStyle w:val="Geenafstand"/>
      </w:pPr>
      <w:r>
        <w:t>kiezen uit 2 acties: {zwijgen} of {bekennen}. Het gevangenendilemma is een simultaan spel want beide spelers bepalen tegelijkertijd hun actie, of beter gezegd: de spelers maken hun keuze zonder dat zij de actie van de andere speler kennen.</w:t>
      </w:r>
    </w:p>
    <w:p w:rsidR="00F9538C" w:rsidRDefault="00F9538C" w:rsidP="00F9538C">
      <w:pPr>
        <w:pStyle w:val="Geenafstand"/>
      </w:pPr>
    </w:p>
    <w:p w:rsidR="00F9538C" w:rsidRDefault="00F9538C" w:rsidP="00F9538C">
      <w:pPr>
        <w:pStyle w:val="Geenafstand"/>
      </w:pPr>
      <w:r w:rsidRPr="00F9538C">
        <w:rPr>
          <w:b/>
        </w:rPr>
        <w:t>Nash-evenwicht</w:t>
      </w:r>
      <w:r>
        <w:t>: gegeven de keuze van de andere speler, kan geen van beide spelers zich verbeteren.</w:t>
      </w:r>
    </w:p>
    <w:p w:rsidR="00F9538C" w:rsidRDefault="00F9538C" w:rsidP="00F9538C">
      <w:pPr>
        <w:pStyle w:val="Geenafstand"/>
      </w:pPr>
    </w:p>
    <w:p w:rsidR="00F9538C" w:rsidRDefault="00F9538C" w:rsidP="00F9538C">
      <w:pPr>
        <w:pStyle w:val="Geenafstand"/>
      </w:pPr>
      <w:r>
        <w:t xml:space="preserve">Collectieve goederen kunnen dus niet via </w:t>
      </w:r>
      <w:r w:rsidR="0004197C">
        <w:t>d</w:t>
      </w:r>
      <w:r>
        <w:t>e markt verhandeld worden, omdat uitsluiting niet mogelijk is. De markt faalt dus.</w:t>
      </w:r>
    </w:p>
    <w:p w:rsidR="00F9538C" w:rsidRDefault="00F9538C" w:rsidP="00F9538C">
      <w:pPr>
        <w:pStyle w:val="Geenafstand"/>
      </w:pPr>
    </w:p>
    <w:p w:rsidR="00F9538C" w:rsidRDefault="00F9538C" w:rsidP="00F9538C">
      <w:pPr>
        <w:pStyle w:val="Geenafstand"/>
      </w:pPr>
      <w:r>
        <w:t>Voor een producent betekent het ontbreken van rivaliteit dat de marginale kosten van een extra gebruiker gelijk zijn aan nul.</w:t>
      </w:r>
    </w:p>
    <w:p w:rsidR="00F9538C" w:rsidRDefault="00F9538C" w:rsidP="00F9538C">
      <w:pPr>
        <w:pStyle w:val="Geenafstand"/>
      </w:pPr>
    </w:p>
    <w:p w:rsidR="00F9538C" w:rsidRDefault="00F9538C" w:rsidP="00F9538C">
      <w:pPr>
        <w:pStyle w:val="Geenafstand"/>
      </w:pPr>
      <w:r>
        <w:t>Collectieve goederen voorzien een behoefte, maar worden niet via de markt geleverd.</w:t>
      </w:r>
    </w:p>
    <w:p w:rsidR="00F9538C" w:rsidRDefault="00F9538C" w:rsidP="00F9538C">
      <w:pPr>
        <w:pStyle w:val="Geenafstand"/>
      </w:pPr>
    </w:p>
    <w:p w:rsidR="00F9538C" w:rsidRDefault="00F9538C" w:rsidP="00F9538C">
      <w:pPr>
        <w:pStyle w:val="Geenafstand"/>
      </w:pPr>
      <w:r>
        <w:t>Het gevangenendilemma en meeliftersgedrag bij collectieve goederen kan worden opgelost als de vragers samenwerken door een bindend contract aan te gaan. Om tot samenwerking te kunnen komen, is meestal dwang van de overheid nodig.</w:t>
      </w:r>
    </w:p>
    <w:p w:rsidR="00F9538C" w:rsidRDefault="00F9538C" w:rsidP="00F9538C">
      <w:pPr>
        <w:pStyle w:val="Geenafstand"/>
      </w:pPr>
    </w:p>
    <w:p w:rsidR="00F9538C" w:rsidRDefault="00F9538C" w:rsidP="00F9538C">
      <w:pPr>
        <w:pStyle w:val="Geenafstand"/>
      </w:pPr>
      <w:r>
        <w:t>Ook normen en waarden kunnen leiden tot een coöperatieve opstelling van burgers.</w:t>
      </w:r>
    </w:p>
    <w:p w:rsidR="00F9538C" w:rsidRDefault="00F9538C" w:rsidP="00F9538C">
      <w:pPr>
        <w:pStyle w:val="Geenafstand"/>
      </w:pPr>
    </w:p>
    <w:p w:rsidR="00F9538C" w:rsidRDefault="00F9538C" w:rsidP="00F9538C">
      <w:pPr>
        <w:pStyle w:val="Geenafstand"/>
      </w:pPr>
      <w:r>
        <w:t xml:space="preserve">Als het handelen van iemand invloed heeft op de welvaart van anderen spreken we van een </w:t>
      </w:r>
      <w:r>
        <w:rPr>
          <w:b/>
        </w:rPr>
        <w:t>extern effect</w:t>
      </w:r>
      <w:r>
        <w:t xml:space="preserve">. Externe </w:t>
      </w:r>
      <w:r w:rsidR="00BE5B08">
        <w:t xml:space="preserve"> effecten </w:t>
      </w:r>
      <w:bookmarkStart w:id="0" w:name="_GoBack"/>
      <w:bookmarkEnd w:id="0"/>
      <w:r>
        <w:t>doen zich niet alleen voor bij de consumptie, maar ook bij de productie.</w:t>
      </w:r>
    </w:p>
    <w:p w:rsidR="00F9538C" w:rsidRDefault="00F9538C" w:rsidP="00F9538C">
      <w:pPr>
        <w:pStyle w:val="Geenafstand"/>
      </w:pPr>
    </w:p>
    <w:p w:rsidR="00F9538C" w:rsidRDefault="00F9538C" w:rsidP="00F9538C">
      <w:pPr>
        <w:pStyle w:val="Geenafstand"/>
      </w:pPr>
      <w:r>
        <w:t xml:space="preserve">Externe effecten kunnen naast negatief ook </w:t>
      </w:r>
      <w:r>
        <w:rPr>
          <w:i/>
        </w:rPr>
        <w:t>positief</w:t>
      </w:r>
      <w:r>
        <w:t xml:space="preserve"> zijn. Negatieve externe effecten noemen we ook </w:t>
      </w:r>
      <w:r>
        <w:rPr>
          <w:b/>
        </w:rPr>
        <w:t>externe kosten</w:t>
      </w:r>
      <w:r>
        <w:t xml:space="preserve">, en positieve externe effecten noemen we </w:t>
      </w:r>
      <w:r>
        <w:rPr>
          <w:b/>
        </w:rPr>
        <w:t>externe baten</w:t>
      </w:r>
      <w:r>
        <w:t>.</w:t>
      </w:r>
    </w:p>
    <w:p w:rsidR="00D75D18" w:rsidRDefault="00D75D18" w:rsidP="00F9538C">
      <w:pPr>
        <w:pStyle w:val="Geenafstand"/>
      </w:pPr>
      <w:r>
        <w:lastRenderedPageBreak/>
        <w:t xml:space="preserve">Als er zich externe effecten voordoen,  is de marktuitkomst </w:t>
      </w:r>
      <w:r>
        <w:rPr>
          <w:b/>
        </w:rPr>
        <w:t>niet</w:t>
      </w:r>
      <w:r>
        <w:t xml:space="preserve"> </w:t>
      </w:r>
      <w:proofErr w:type="spellStart"/>
      <w:r>
        <w:t>Pareto</w:t>
      </w:r>
      <w:proofErr w:type="spellEnd"/>
      <w:r>
        <w:t xml:space="preserve">-efficiënt. Omdat de vrije markt niet in staat is externe kosten en baten op te nemen in de prijs, faalt de markt. Om wel </w:t>
      </w:r>
      <w:proofErr w:type="spellStart"/>
      <w:r>
        <w:t>Pareto</w:t>
      </w:r>
      <w:proofErr w:type="spellEnd"/>
      <w:r>
        <w:t xml:space="preserve">-efficiëntie te bereiken, moeten we weten wat de maatschappelijke prijs is. </w:t>
      </w:r>
    </w:p>
    <w:p w:rsidR="00D75D18" w:rsidRDefault="00D75D18" w:rsidP="00F9538C">
      <w:pPr>
        <w:pStyle w:val="Geenafstand"/>
      </w:pPr>
    </w:p>
    <w:p w:rsidR="00D75D18" w:rsidRDefault="00D75D18" w:rsidP="00F9538C">
      <w:pPr>
        <w:pStyle w:val="Geenafstand"/>
      </w:pPr>
      <w:r>
        <w:t xml:space="preserve">De </w:t>
      </w:r>
      <w:r>
        <w:rPr>
          <w:b/>
        </w:rPr>
        <w:t>maatschappelijke prijs</w:t>
      </w:r>
      <w:r>
        <w:t xml:space="preserve"> is gebaseerd op maatschappelijke kosten en maatschappelijke baten.  De maatschappelijke kosten bestaan uit de optelling van </w:t>
      </w:r>
      <w:r>
        <w:rPr>
          <w:b/>
        </w:rPr>
        <w:t>private kosten</w:t>
      </w:r>
      <w:r>
        <w:t xml:space="preserve"> en de </w:t>
      </w:r>
      <w:r>
        <w:rPr>
          <w:b/>
        </w:rPr>
        <w:t>externe kosten</w:t>
      </w:r>
      <w:r>
        <w:t xml:space="preserve">. De maatschappelijke baten bestaan uit de </w:t>
      </w:r>
      <w:r>
        <w:rPr>
          <w:b/>
        </w:rPr>
        <w:t xml:space="preserve">private baten </w:t>
      </w:r>
      <w:r>
        <w:t xml:space="preserve">plus de </w:t>
      </w:r>
      <w:r>
        <w:rPr>
          <w:b/>
        </w:rPr>
        <w:t>externe baten</w:t>
      </w:r>
      <w:r>
        <w:t>.</w:t>
      </w:r>
    </w:p>
    <w:p w:rsidR="00D75D18" w:rsidRDefault="00D75D18" w:rsidP="00F9538C">
      <w:pPr>
        <w:pStyle w:val="Geenafstand"/>
      </w:pPr>
    </w:p>
    <w:p w:rsidR="00D75D18" w:rsidRDefault="00D75D18" w:rsidP="00F9538C">
      <w:pPr>
        <w:pStyle w:val="Geenafstand"/>
      </w:pPr>
      <w:r>
        <w:t>Bij positieve externe effecten wordt er maatschappelijk gezien te weinig geproduceerd.</w:t>
      </w:r>
    </w:p>
    <w:p w:rsidR="00D75D18" w:rsidRDefault="00D75D18" w:rsidP="00F9538C">
      <w:pPr>
        <w:pStyle w:val="Geenafstand"/>
      </w:pPr>
    </w:p>
    <w:p w:rsidR="00D75D18" w:rsidRDefault="00D75D18" w:rsidP="00F9538C">
      <w:pPr>
        <w:pStyle w:val="Geenafstand"/>
      </w:pPr>
      <w:r>
        <w:t>In een MKBA (maatschappelijke kosten-batenanalyse) worden alle kosten en baten inclusief externe effecten in geld uitgedrukt.</w:t>
      </w:r>
    </w:p>
    <w:p w:rsidR="00D75D18" w:rsidRDefault="00D75D18" w:rsidP="00F9538C">
      <w:pPr>
        <w:pStyle w:val="Geenafstand"/>
      </w:pPr>
    </w:p>
    <w:p w:rsidR="00D75D18" w:rsidRPr="00D75D18" w:rsidRDefault="00D75D18" w:rsidP="00F9538C">
      <w:pPr>
        <w:pStyle w:val="Geenafstand"/>
      </w:pPr>
      <w:r>
        <w:t xml:space="preserve">Het opnemen van externe effecten in de prijs noemen we </w:t>
      </w:r>
      <w:r w:rsidRPr="00D75D18">
        <w:rPr>
          <w:b/>
        </w:rPr>
        <w:t>internaliseren</w:t>
      </w:r>
      <w:r>
        <w:t xml:space="preserve"> van externe effecten.</w:t>
      </w:r>
    </w:p>
    <w:p w:rsidR="00015260" w:rsidRDefault="00D75D18">
      <w:r>
        <w:t xml:space="preserve">Als externe effecten volledig zijn geïnternaliseerd, faalt de markt niet langer en is er een </w:t>
      </w:r>
      <w:proofErr w:type="spellStart"/>
      <w:r>
        <w:t>Pareto</w:t>
      </w:r>
      <w:proofErr w:type="spellEnd"/>
      <w:r>
        <w:t>-efficiënte situatie.</w:t>
      </w:r>
    </w:p>
    <w:p w:rsidR="00D75D18" w:rsidRDefault="00D75D18">
      <w:pPr>
        <w:rPr>
          <w:i/>
        </w:rPr>
      </w:pPr>
      <w:r w:rsidRPr="00D75D18">
        <w:rPr>
          <w:i/>
        </w:rPr>
        <w:t>Externe effecten zijn het gevolg van een ontbrekende markt.</w:t>
      </w:r>
    </w:p>
    <w:p w:rsidR="00D75D18" w:rsidRDefault="005F08E2">
      <w:r>
        <w:t>Soms moet de overheid de ontbrekende markt zelf organiseren.</w:t>
      </w:r>
    </w:p>
    <w:p w:rsidR="005F08E2" w:rsidRDefault="005F08E2">
      <w:r>
        <w:t>Externe effecten zijn tegen te gaan door middel van een contract of heffingen. Als onderlinge afspraken of heffingen niet mogelijk zijn, moet de overheid anders te werk gaan. De meest radicale manier is het verbieden van het gebruik of het verbieden van de productie van goederen met negatieve externe effecten.</w:t>
      </w:r>
    </w:p>
    <w:p w:rsidR="005F08E2" w:rsidRDefault="005F08E2">
      <w:r>
        <w:t>Door normen te stellen, bevordert de overheid dat er nieuwe technieken worden ontwikkeld om vervuilingsproblemen aan te pakken.</w:t>
      </w:r>
    </w:p>
    <w:p w:rsidR="00002679" w:rsidRDefault="00002679">
      <w:pPr>
        <w:rPr>
          <w:b/>
        </w:rPr>
      </w:pPr>
      <w:r>
        <w:rPr>
          <w:b/>
        </w:rPr>
        <w:t>Hoofdstuk 6</w:t>
      </w:r>
    </w:p>
    <w:p w:rsidR="00002679" w:rsidRDefault="00002679">
      <w:r>
        <w:t xml:space="preserve">Bij </w:t>
      </w:r>
      <w:r>
        <w:rPr>
          <w:b/>
        </w:rPr>
        <w:t>principaal-agentrelatie</w:t>
      </w:r>
      <w:r>
        <w:t xml:space="preserve"> is de principaal de opdrachtgever en de agent de opdrachtnemer. De principaal geeft de agent een taak. Als de agent bij het uitvoeren van zijn taak niet alleen aan het belang van de baas, maar ook aan zijn eigen belang denkt, is er een principaal-agentprobleem.</w:t>
      </w:r>
    </w:p>
    <w:p w:rsidR="00002679" w:rsidRDefault="00002679">
      <w:r>
        <w:t xml:space="preserve">Het </w:t>
      </w:r>
      <w:r>
        <w:rPr>
          <w:b/>
        </w:rPr>
        <w:t>belang</w:t>
      </w:r>
      <w:r>
        <w:t xml:space="preserve"> van de principaal is de kosten zo laag mogelijk te houden. Het gedrag van agenten kan door de principalen gestuurd worden door </w:t>
      </w:r>
      <w:r>
        <w:rPr>
          <w:b/>
        </w:rPr>
        <w:t>bonussen</w:t>
      </w:r>
      <w:r>
        <w:t>. Hierdoor worden ze gestimuleerd om beter hun best te doen.</w:t>
      </w:r>
    </w:p>
    <w:p w:rsidR="00002679" w:rsidRDefault="00002679">
      <w:r>
        <w:t xml:space="preserve">Het </w:t>
      </w:r>
      <w:r>
        <w:rPr>
          <w:i/>
        </w:rPr>
        <w:t>nadeel</w:t>
      </w:r>
      <w:r>
        <w:t xml:space="preserve"> van bonussen is dat sommige managers te veel risico nemen.</w:t>
      </w:r>
    </w:p>
    <w:p w:rsidR="00002679" w:rsidRDefault="00002679">
      <w:r>
        <w:t>De principaal-agentrelatie kan invloed hebben op de winst.</w:t>
      </w:r>
    </w:p>
    <w:p w:rsidR="00002679" w:rsidRDefault="00002679">
      <w:r>
        <w:t xml:space="preserve">Als monopolist zijnde kan de monopolist </w:t>
      </w:r>
      <w:r w:rsidRPr="00002679">
        <w:rPr>
          <w:i/>
        </w:rPr>
        <w:t xml:space="preserve">marktprikkels </w:t>
      </w:r>
      <w:r>
        <w:t>negeren.</w:t>
      </w:r>
    </w:p>
    <w:p w:rsidR="00002679" w:rsidRDefault="00002679">
      <w:r>
        <w:rPr>
          <w:b/>
        </w:rPr>
        <w:t>Privatisering</w:t>
      </w:r>
      <w:r>
        <w:t xml:space="preserve"> is het afstoten van overheidstaken naar het particuliere bedrijfsleven.</w:t>
      </w:r>
    </w:p>
    <w:p w:rsidR="00002679" w:rsidRDefault="00002679" w:rsidP="00002679">
      <w:r>
        <w:t xml:space="preserve">Een geprivatiseerd bedrijf moet concurreren met andere aanbieders van het product, dan zal het proberen consumenten te lokken met </w:t>
      </w:r>
      <w:r w:rsidRPr="00002679">
        <w:rPr>
          <w:i/>
        </w:rPr>
        <w:t>nieuwe diensten</w:t>
      </w:r>
      <w:r>
        <w:t xml:space="preserve"> </w:t>
      </w:r>
      <w:r w:rsidRPr="00002679">
        <w:t>en</w:t>
      </w:r>
      <w:r>
        <w:t xml:space="preserve"> door </w:t>
      </w:r>
      <w:r w:rsidRPr="00002679">
        <w:rPr>
          <w:i/>
        </w:rPr>
        <w:t>lage prijzen</w:t>
      </w:r>
      <w:r>
        <w:t>. Ze voeren nieuwe of vernieuwede producten in (</w:t>
      </w:r>
      <w:r>
        <w:rPr>
          <w:b/>
        </w:rPr>
        <w:t>productinnovatie</w:t>
      </w:r>
      <w:r>
        <w:t>) en vernieuwen het productieproces (</w:t>
      </w:r>
      <w:r>
        <w:rPr>
          <w:b/>
        </w:rPr>
        <w:t>procesinnovatie</w:t>
      </w:r>
      <w:r>
        <w:t>).</w:t>
      </w:r>
    </w:p>
    <w:p w:rsidR="00002679" w:rsidRDefault="00002679" w:rsidP="00002679">
      <w:r>
        <w:lastRenderedPageBreak/>
        <w:t xml:space="preserve">Dankzij privatisering betalen belastingbetalers niet meer mee aan het in stand houden van verliesgevende bedrijven. </w:t>
      </w:r>
    </w:p>
    <w:p w:rsidR="00002679" w:rsidRDefault="00002679" w:rsidP="00002679">
      <w:r>
        <w:t>Een bedrijf van de overheid kan niet failliet gaan en werknemers zijn verzekerd van hun baan. Er zijn daarom bij een overheidsbedrijf minder prikkels om efficiënt te werken.</w:t>
      </w:r>
    </w:p>
    <w:p w:rsidR="00002679" w:rsidRDefault="00002679" w:rsidP="00002679">
      <w:r>
        <w:t xml:space="preserve">Bij de keuze voor wel of niet privatiseren staat de overheid voor een </w:t>
      </w:r>
      <w:r>
        <w:rPr>
          <w:i/>
        </w:rPr>
        <w:t>dilemma</w:t>
      </w:r>
      <w:r>
        <w:t>: prikkelen of verzekeren.</w:t>
      </w:r>
    </w:p>
    <w:p w:rsidR="003F0001" w:rsidRDefault="003F0001" w:rsidP="00002679">
      <w:r>
        <w:t xml:space="preserve">Een </w:t>
      </w:r>
      <w:r>
        <w:rPr>
          <w:b/>
        </w:rPr>
        <w:t xml:space="preserve">concessie </w:t>
      </w:r>
      <w:r>
        <w:t xml:space="preserve">is </w:t>
      </w:r>
      <w:r w:rsidRPr="003F0001">
        <w:t>het verlenen van bijzondere en uitsluitende rechten aan de exploitanten van concessiediensten</w:t>
      </w:r>
      <w:r>
        <w:t>.</w:t>
      </w:r>
    </w:p>
    <w:p w:rsidR="003F0001" w:rsidRDefault="003F0001" w:rsidP="00002679">
      <w:r>
        <w:t xml:space="preserve">Schaden dat uitgedrukt is in geld heten </w:t>
      </w:r>
      <w:r>
        <w:rPr>
          <w:b/>
        </w:rPr>
        <w:t>congestiekosten</w:t>
      </w:r>
      <w:r>
        <w:t>.</w:t>
      </w:r>
    </w:p>
    <w:p w:rsidR="003F0001" w:rsidRDefault="003F0001" w:rsidP="00002679">
      <w:r>
        <w:t>De welvaarstheorie beschouwt congestiekosten als externe kosten die leiden tot een verlies aan welvaart.</w:t>
      </w:r>
    </w:p>
    <w:p w:rsidR="003F0001" w:rsidRPr="003F0001" w:rsidRDefault="003F0001" w:rsidP="00002679">
      <w:r>
        <w:t xml:space="preserve">De extra kosten die een persoon veroorzaakt bij andere personen, omdat het een negatief effect geeft, noemen we </w:t>
      </w:r>
      <w:r>
        <w:rPr>
          <w:b/>
        </w:rPr>
        <w:t>marginale congestiekosten</w:t>
      </w:r>
      <w:r>
        <w:t>.</w:t>
      </w:r>
    </w:p>
    <w:sectPr w:rsidR="003F0001" w:rsidRPr="003F0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46614C0"/>
    <w:lvl w:ilvl="0">
      <w:start w:val="8"/>
      <w:numFmt w:val="bullet"/>
      <w:lvlText w:val="-"/>
      <w:lvlJc w:val="left"/>
      <w:pPr>
        <w:tabs>
          <w:tab w:val="num" w:pos="454"/>
        </w:tabs>
        <w:ind w:left="454" w:hanging="454"/>
      </w:pPr>
    </w:lvl>
  </w:abstractNum>
  <w:abstractNum w:abstractNumId="1">
    <w:nsid w:val="00000003"/>
    <w:multiLevelType w:val="singleLevel"/>
    <w:tmpl w:val="1C7631B6"/>
    <w:lvl w:ilvl="0">
      <w:start w:val="8"/>
      <w:numFmt w:val="bullet"/>
      <w:lvlText w:val="-"/>
      <w:lvlJc w:val="left"/>
      <w:pPr>
        <w:tabs>
          <w:tab w:val="num" w:pos="454"/>
        </w:tabs>
        <w:ind w:left="454" w:hanging="454"/>
      </w:pPr>
    </w:lvl>
  </w:abstractNum>
  <w:abstractNum w:abstractNumId="2">
    <w:nsid w:val="00000004"/>
    <w:multiLevelType w:val="singleLevel"/>
    <w:tmpl w:val="5FDAA082"/>
    <w:lvl w:ilvl="0">
      <w:start w:val="8"/>
      <w:numFmt w:val="bullet"/>
      <w:lvlText w:val="-"/>
      <w:lvlJc w:val="left"/>
      <w:pPr>
        <w:tabs>
          <w:tab w:val="num" w:pos="454"/>
        </w:tabs>
        <w:ind w:left="454" w:hanging="454"/>
      </w:pPr>
    </w:lvl>
  </w:abstractNum>
  <w:abstractNum w:abstractNumId="3">
    <w:nsid w:val="00000005"/>
    <w:multiLevelType w:val="singleLevel"/>
    <w:tmpl w:val="0F1A9890"/>
    <w:lvl w:ilvl="0">
      <w:start w:val="8"/>
      <w:numFmt w:val="bullet"/>
      <w:lvlText w:val="-"/>
      <w:lvlJc w:val="left"/>
      <w:pPr>
        <w:tabs>
          <w:tab w:val="num" w:pos="454"/>
        </w:tabs>
        <w:ind w:left="454" w:hanging="454"/>
      </w:pPr>
    </w:lvl>
  </w:abstractNum>
  <w:abstractNum w:abstractNumId="4">
    <w:nsid w:val="00000006"/>
    <w:multiLevelType w:val="singleLevel"/>
    <w:tmpl w:val="6818BD3E"/>
    <w:lvl w:ilvl="0">
      <w:start w:val="8"/>
      <w:numFmt w:val="bullet"/>
      <w:lvlText w:val="-"/>
      <w:lvlJc w:val="left"/>
      <w:pPr>
        <w:tabs>
          <w:tab w:val="num" w:pos="454"/>
        </w:tabs>
        <w:ind w:left="454" w:hanging="454"/>
      </w:pPr>
    </w:lvl>
  </w:abstractNum>
  <w:abstractNum w:abstractNumId="5">
    <w:nsid w:val="2C590118"/>
    <w:multiLevelType w:val="hybridMultilevel"/>
    <w:tmpl w:val="51382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CC2C7C"/>
    <w:multiLevelType w:val="hybridMultilevel"/>
    <w:tmpl w:val="88AE1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9B90367"/>
    <w:multiLevelType w:val="hybridMultilevel"/>
    <w:tmpl w:val="44FCF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5C92C20"/>
    <w:multiLevelType w:val="hybridMultilevel"/>
    <w:tmpl w:val="22C2C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194181"/>
    <w:multiLevelType w:val="hybridMultilevel"/>
    <w:tmpl w:val="5F2CA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E8"/>
    <w:rsid w:val="00002679"/>
    <w:rsid w:val="00015260"/>
    <w:rsid w:val="0004197C"/>
    <w:rsid w:val="00090D76"/>
    <w:rsid w:val="000C61C4"/>
    <w:rsid w:val="00177BE2"/>
    <w:rsid w:val="00196BC1"/>
    <w:rsid w:val="0026397E"/>
    <w:rsid w:val="002C5CC4"/>
    <w:rsid w:val="0032345C"/>
    <w:rsid w:val="00373E62"/>
    <w:rsid w:val="003F0001"/>
    <w:rsid w:val="00534BF0"/>
    <w:rsid w:val="005F08E2"/>
    <w:rsid w:val="0064033A"/>
    <w:rsid w:val="006922CE"/>
    <w:rsid w:val="008B773B"/>
    <w:rsid w:val="00992F0F"/>
    <w:rsid w:val="009E4BAA"/>
    <w:rsid w:val="00A81CE8"/>
    <w:rsid w:val="00A83389"/>
    <w:rsid w:val="00AA66CD"/>
    <w:rsid w:val="00B8188A"/>
    <w:rsid w:val="00BA0610"/>
    <w:rsid w:val="00BE5B08"/>
    <w:rsid w:val="00BF1A31"/>
    <w:rsid w:val="00D75D18"/>
    <w:rsid w:val="00DC625E"/>
    <w:rsid w:val="00E921AC"/>
    <w:rsid w:val="00EB7D1E"/>
    <w:rsid w:val="00F0123A"/>
    <w:rsid w:val="00F63D3A"/>
    <w:rsid w:val="00F9538C"/>
    <w:rsid w:val="00FA5BAB"/>
    <w:rsid w:val="00FB0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26397E"/>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90"/>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397E"/>
    <w:rPr>
      <w:rFonts w:asciiTheme="majorHAnsi" w:eastAsiaTheme="majorEastAsia" w:hAnsiTheme="majorHAnsi" w:cstheme="majorBidi"/>
      <w:b/>
      <w:bCs/>
      <w:color w:val="365F91" w:themeColor="accent1" w:themeShade="BF"/>
      <w:sz w:val="90"/>
      <w:szCs w:val="28"/>
      <w:lang w:eastAsia="nl-NL"/>
    </w:rPr>
  </w:style>
  <w:style w:type="paragraph" w:styleId="Lijstalinea">
    <w:name w:val="List Paragraph"/>
    <w:basedOn w:val="Standaard"/>
    <w:uiPriority w:val="34"/>
    <w:qFormat/>
    <w:rsid w:val="00A81CE8"/>
    <w:pPr>
      <w:ind w:left="720"/>
      <w:contextualSpacing/>
    </w:pPr>
  </w:style>
  <w:style w:type="paragraph" w:styleId="Plattetekst">
    <w:name w:val="Body Text"/>
    <w:basedOn w:val="Standaard"/>
    <w:link w:val="PlattetekstChar"/>
    <w:semiHidden/>
    <w:unhideWhenUsed/>
    <w:rsid w:val="00E921AC"/>
    <w:pPr>
      <w:snapToGrid w:val="0"/>
      <w:spacing w:after="0" w:line="240" w:lineRule="auto"/>
    </w:pPr>
    <w:rPr>
      <w:rFonts w:ascii="Times New Roman" w:eastAsia="Times New Roman" w:hAnsi="Times New Roman" w:cs="Times New Roman"/>
      <w:color w:val="000000"/>
      <w:sz w:val="24"/>
      <w:szCs w:val="20"/>
      <w:lang w:eastAsia="nl-NL"/>
    </w:rPr>
  </w:style>
  <w:style w:type="character" w:customStyle="1" w:styleId="PlattetekstChar">
    <w:name w:val="Platte tekst Char"/>
    <w:basedOn w:val="Standaardalinea-lettertype"/>
    <w:link w:val="Plattetekst"/>
    <w:semiHidden/>
    <w:rsid w:val="00E921AC"/>
    <w:rPr>
      <w:rFonts w:ascii="Times New Roman" w:eastAsia="Times New Roman" w:hAnsi="Times New Roman" w:cs="Times New Roman"/>
      <w:color w:val="000000"/>
      <w:sz w:val="24"/>
      <w:szCs w:val="20"/>
      <w:lang w:eastAsia="nl-NL"/>
    </w:rPr>
  </w:style>
  <w:style w:type="paragraph" w:styleId="Geenafstand">
    <w:name w:val="No Spacing"/>
    <w:uiPriority w:val="1"/>
    <w:qFormat/>
    <w:rsid w:val="00BA0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uiPriority w:val="9"/>
    <w:qFormat/>
    <w:rsid w:val="0026397E"/>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90"/>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397E"/>
    <w:rPr>
      <w:rFonts w:asciiTheme="majorHAnsi" w:eastAsiaTheme="majorEastAsia" w:hAnsiTheme="majorHAnsi" w:cstheme="majorBidi"/>
      <w:b/>
      <w:bCs/>
      <w:color w:val="365F91" w:themeColor="accent1" w:themeShade="BF"/>
      <w:sz w:val="90"/>
      <w:szCs w:val="28"/>
      <w:lang w:eastAsia="nl-NL"/>
    </w:rPr>
  </w:style>
  <w:style w:type="paragraph" w:styleId="Lijstalinea">
    <w:name w:val="List Paragraph"/>
    <w:basedOn w:val="Standaard"/>
    <w:uiPriority w:val="34"/>
    <w:qFormat/>
    <w:rsid w:val="00A81CE8"/>
    <w:pPr>
      <w:ind w:left="720"/>
      <w:contextualSpacing/>
    </w:pPr>
  </w:style>
  <w:style w:type="paragraph" w:styleId="Plattetekst">
    <w:name w:val="Body Text"/>
    <w:basedOn w:val="Standaard"/>
    <w:link w:val="PlattetekstChar"/>
    <w:semiHidden/>
    <w:unhideWhenUsed/>
    <w:rsid w:val="00E921AC"/>
    <w:pPr>
      <w:snapToGrid w:val="0"/>
      <w:spacing w:after="0" w:line="240" w:lineRule="auto"/>
    </w:pPr>
    <w:rPr>
      <w:rFonts w:ascii="Times New Roman" w:eastAsia="Times New Roman" w:hAnsi="Times New Roman" w:cs="Times New Roman"/>
      <w:color w:val="000000"/>
      <w:sz w:val="24"/>
      <w:szCs w:val="20"/>
      <w:lang w:eastAsia="nl-NL"/>
    </w:rPr>
  </w:style>
  <w:style w:type="character" w:customStyle="1" w:styleId="PlattetekstChar">
    <w:name w:val="Platte tekst Char"/>
    <w:basedOn w:val="Standaardalinea-lettertype"/>
    <w:link w:val="Plattetekst"/>
    <w:semiHidden/>
    <w:rsid w:val="00E921AC"/>
    <w:rPr>
      <w:rFonts w:ascii="Times New Roman" w:eastAsia="Times New Roman" w:hAnsi="Times New Roman" w:cs="Times New Roman"/>
      <w:color w:val="000000"/>
      <w:sz w:val="24"/>
      <w:szCs w:val="20"/>
      <w:lang w:eastAsia="nl-NL"/>
    </w:rPr>
  </w:style>
  <w:style w:type="paragraph" w:styleId="Geenafstand">
    <w:name w:val="No Spacing"/>
    <w:uiPriority w:val="1"/>
    <w:qFormat/>
    <w:rsid w:val="00BA0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3815">
      <w:bodyDiv w:val="1"/>
      <w:marLeft w:val="0"/>
      <w:marRight w:val="0"/>
      <w:marTop w:val="0"/>
      <w:marBottom w:val="0"/>
      <w:divBdr>
        <w:top w:val="none" w:sz="0" w:space="0" w:color="auto"/>
        <w:left w:val="none" w:sz="0" w:space="0" w:color="auto"/>
        <w:bottom w:val="none" w:sz="0" w:space="0" w:color="auto"/>
        <w:right w:val="none" w:sz="0" w:space="0" w:color="auto"/>
      </w:divBdr>
    </w:div>
    <w:div w:id="995499268">
      <w:bodyDiv w:val="1"/>
      <w:marLeft w:val="0"/>
      <w:marRight w:val="0"/>
      <w:marTop w:val="0"/>
      <w:marBottom w:val="0"/>
      <w:divBdr>
        <w:top w:val="none" w:sz="0" w:space="0" w:color="auto"/>
        <w:left w:val="none" w:sz="0" w:space="0" w:color="auto"/>
        <w:bottom w:val="none" w:sz="0" w:space="0" w:color="auto"/>
        <w:right w:val="none" w:sz="0" w:space="0" w:color="auto"/>
      </w:divBdr>
    </w:div>
    <w:div w:id="16572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11</Pages>
  <Words>2617</Words>
  <Characters>14397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16</cp:revision>
  <dcterms:created xsi:type="dcterms:W3CDTF">2012-12-31T15:55:00Z</dcterms:created>
  <dcterms:modified xsi:type="dcterms:W3CDTF">2013-01-10T16:43:00Z</dcterms:modified>
</cp:coreProperties>
</file>