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540"/>
        <w:gridCol w:w="6840"/>
        <w:gridCol w:w="540"/>
        <w:gridCol w:w="540"/>
        <w:gridCol w:w="540"/>
        <w:gridCol w:w="540"/>
      </w:tblGrid>
      <w:tr w:rsidR="007E3E61" w:rsidRPr="00C75786">
        <w:trPr>
          <w:cantSplit/>
          <w:trHeight w:val="528"/>
        </w:trPr>
        <w:tc>
          <w:tcPr>
            <w:tcW w:w="10008" w:type="dxa"/>
            <w:gridSpan w:val="7"/>
            <w:tcBorders>
              <w:top w:val="single" w:sz="8" w:space="0" w:color="auto"/>
              <w:left w:val="single" w:sz="8" w:space="0" w:color="auto"/>
              <w:bottom w:val="nil"/>
              <w:right w:val="single" w:sz="8" w:space="0" w:color="auto"/>
            </w:tcBorders>
            <w:shd w:val="clear" w:color="000000" w:fill="C0C0C0"/>
            <w:vAlign w:val="center"/>
          </w:tcPr>
          <w:p w:rsidR="007E3E61" w:rsidRPr="00C75786" w:rsidRDefault="007E3E61" w:rsidP="007E3E61">
            <w:pPr>
              <w:pStyle w:val="Kop3"/>
              <w:jc w:val="left"/>
              <w:rPr>
                <w:rFonts w:asciiTheme="minorHAnsi" w:hAnsiTheme="minorHAnsi" w:cs="Arial"/>
                <w:sz w:val="22"/>
                <w:szCs w:val="22"/>
              </w:rPr>
            </w:pPr>
            <w:bookmarkStart w:id="0" w:name="_GoBack"/>
            <w:r w:rsidRPr="00C75786">
              <w:rPr>
                <w:rFonts w:asciiTheme="minorHAnsi" w:hAnsiTheme="minorHAnsi" w:cs="Arial"/>
                <w:sz w:val="22"/>
                <w:szCs w:val="22"/>
              </w:rPr>
              <w:t xml:space="preserve">Leerstoflijn 3 HV                                                     </w:t>
            </w:r>
            <w:r w:rsidRPr="00C75786">
              <w:rPr>
                <w:rFonts w:asciiTheme="minorHAnsi" w:hAnsiTheme="minorHAnsi" w:cs="Arial"/>
                <w:sz w:val="22"/>
                <w:szCs w:val="22"/>
              </w:rPr>
              <w:tab/>
            </w:r>
            <w:r w:rsidR="0085382B" w:rsidRPr="00C75786">
              <w:rPr>
                <w:rFonts w:asciiTheme="minorHAnsi" w:hAnsiTheme="minorHAnsi" w:cs="Arial"/>
                <w:sz w:val="22"/>
                <w:szCs w:val="22"/>
              </w:rPr>
              <w:t xml:space="preserve">                               </w:t>
            </w:r>
            <w:r w:rsidRPr="00C75786">
              <w:rPr>
                <w:rFonts w:asciiTheme="minorHAnsi" w:hAnsiTheme="minorHAnsi" w:cs="Arial"/>
                <w:sz w:val="22"/>
                <w:szCs w:val="22"/>
              </w:rPr>
              <w:t>Vak</w:t>
            </w:r>
            <w:r w:rsidR="0085382B" w:rsidRPr="00C75786">
              <w:rPr>
                <w:rFonts w:asciiTheme="minorHAnsi" w:hAnsiTheme="minorHAnsi" w:cs="Arial"/>
                <w:sz w:val="22"/>
                <w:szCs w:val="22"/>
              </w:rPr>
              <w:t xml:space="preserve"> A</w:t>
            </w:r>
            <w:r w:rsidR="00530715" w:rsidRPr="00C75786">
              <w:rPr>
                <w:rFonts w:asciiTheme="minorHAnsi" w:hAnsiTheme="minorHAnsi" w:cs="Arial"/>
                <w:sz w:val="22"/>
                <w:szCs w:val="22"/>
              </w:rPr>
              <w:t>ardrijskunde</w:t>
            </w:r>
          </w:p>
        </w:tc>
      </w:tr>
      <w:bookmarkEnd w:id="0"/>
      <w:tr w:rsidR="007E3E61" w:rsidRPr="00C75786">
        <w:trPr>
          <w:trHeight w:val="528"/>
        </w:trPr>
        <w:tc>
          <w:tcPr>
            <w:tcW w:w="1008" w:type="dxa"/>
            <w:gridSpan w:val="2"/>
            <w:tcBorders>
              <w:left w:val="single" w:sz="8" w:space="0" w:color="auto"/>
              <w:bottom w:val="single" w:sz="4" w:space="0" w:color="auto"/>
            </w:tcBorders>
            <w:shd w:val="clear" w:color="000000" w:fill="C0C0C0"/>
            <w:vAlign w:val="center"/>
          </w:tcPr>
          <w:p w:rsidR="007E3E61" w:rsidRPr="00C75786" w:rsidRDefault="007E3E61" w:rsidP="007E3E61">
            <w:pPr>
              <w:pStyle w:val="Kop1"/>
              <w:rPr>
                <w:rFonts w:asciiTheme="minorHAnsi" w:hAnsiTheme="minorHAnsi" w:cs="Arial"/>
                <w:sz w:val="22"/>
                <w:szCs w:val="22"/>
              </w:rPr>
            </w:pPr>
            <w:r w:rsidRPr="00C75786">
              <w:rPr>
                <w:rFonts w:asciiTheme="minorHAnsi" w:hAnsiTheme="minorHAnsi" w:cs="Arial"/>
                <w:sz w:val="22"/>
                <w:szCs w:val="22"/>
              </w:rPr>
              <w:t>leerling</w:t>
            </w:r>
          </w:p>
        </w:tc>
        <w:tc>
          <w:tcPr>
            <w:tcW w:w="6840" w:type="dxa"/>
            <w:tcBorders>
              <w:bottom w:val="nil"/>
            </w:tcBorders>
            <w:vAlign w:val="center"/>
          </w:tcPr>
          <w:p w:rsidR="007E3E61" w:rsidRPr="00C75786" w:rsidRDefault="007E3E61" w:rsidP="007E3E61">
            <w:pPr>
              <w:pStyle w:val="Kop1"/>
              <w:rPr>
                <w:rFonts w:asciiTheme="minorHAnsi" w:hAnsiTheme="minorHAnsi" w:cs="Arial"/>
                <w:sz w:val="22"/>
                <w:szCs w:val="22"/>
              </w:rPr>
            </w:pPr>
          </w:p>
        </w:tc>
        <w:tc>
          <w:tcPr>
            <w:tcW w:w="1080" w:type="dxa"/>
            <w:gridSpan w:val="2"/>
            <w:tcBorders>
              <w:bottom w:val="single" w:sz="4" w:space="0" w:color="auto"/>
            </w:tcBorders>
            <w:shd w:val="clear" w:color="000000" w:fill="C0C0C0"/>
            <w:vAlign w:val="center"/>
          </w:tcPr>
          <w:p w:rsidR="007E3E61" w:rsidRPr="00C75786" w:rsidRDefault="007E3E61" w:rsidP="007E3E61">
            <w:pPr>
              <w:pStyle w:val="Kop1"/>
              <w:rPr>
                <w:rFonts w:asciiTheme="minorHAnsi" w:hAnsiTheme="minorHAnsi" w:cs="Arial"/>
                <w:sz w:val="22"/>
                <w:szCs w:val="22"/>
              </w:rPr>
            </w:pPr>
            <w:r w:rsidRPr="00C75786">
              <w:rPr>
                <w:rFonts w:asciiTheme="minorHAnsi" w:hAnsiTheme="minorHAnsi" w:cs="Arial"/>
                <w:sz w:val="22"/>
                <w:szCs w:val="22"/>
              </w:rPr>
              <w:t>Klas</w:t>
            </w:r>
          </w:p>
        </w:tc>
        <w:tc>
          <w:tcPr>
            <w:tcW w:w="1080" w:type="dxa"/>
            <w:gridSpan w:val="2"/>
            <w:tcBorders>
              <w:bottom w:val="nil"/>
              <w:right w:val="single" w:sz="8" w:space="0" w:color="auto"/>
            </w:tcBorders>
            <w:vAlign w:val="center"/>
          </w:tcPr>
          <w:p w:rsidR="007E3E61" w:rsidRPr="00C75786" w:rsidRDefault="006A358A" w:rsidP="007E3E61">
            <w:pPr>
              <w:pStyle w:val="Kop1"/>
              <w:jc w:val="center"/>
              <w:rPr>
                <w:rFonts w:asciiTheme="minorHAnsi" w:hAnsiTheme="minorHAnsi" w:cs="Arial"/>
                <w:sz w:val="22"/>
                <w:szCs w:val="22"/>
              </w:rPr>
            </w:pPr>
            <w:r>
              <w:rPr>
                <w:rFonts w:asciiTheme="minorHAnsi" w:hAnsiTheme="minorHAnsi" w:cs="Arial"/>
                <w:sz w:val="22"/>
                <w:szCs w:val="22"/>
              </w:rPr>
              <w:t>D</w:t>
            </w:r>
            <w:r w:rsidR="007E3E61" w:rsidRPr="00C75786">
              <w:rPr>
                <w:rFonts w:asciiTheme="minorHAnsi" w:hAnsiTheme="minorHAnsi" w:cs="Arial"/>
                <w:sz w:val="22"/>
                <w:szCs w:val="22"/>
              </w:rPr>
              <w:t>3</w:t>
            </w:r>
            <w:r>
              <w:rPr>
                <w:rFonts w:asciiTheme="minorHAnsi" w:hAnsiTheme="minorHAnsi" w:cs="Arial"/>
                <w:sz w:val="22"/>
                <w:szCs w:val="22"/>
              </w:rPr>
              <w:t>V3</w:t>
            </w:r>
            <w:r w:rsidR="0085382B" w:rsidRPr="00C75786">
              <w:rPr>
                <w:rFonts w:asciiTheme="minorHAnsi" w:hAnsiTheme="minorHAnsi" w:cs="Arial"/>
                <w:sz w:val="22"/>
                <w:szCs w:val="22"/>
              </w:rPr>
              <w:t xml:space="preserve"> </w:t>
            </w:r>
            <w:r w:rsidR="007E3E61" w:rsidRPr="00C75786">
              <w:rPr>
                <w:rFonts w:asciiTheme="minorHAnsi" w:hAnsiTheme="minorHAnsi" w:cs="Arial"/>
                <w:sz w:val="22"/>
                <w:szCs w:val="22"/>
              </w:rPr>
              <w:t>HV</w:t>
            </w:r>
          </w:p>
        </w:tc>
      </w:tr>
      <w:tr w:rsidR="007E3E61" w:rsidRPr="00C75786">
        <w:trPr>
          <w:trHeight w:val="526"/>
        </w:trPr>
        <w:tc>
          <w:tcPr>
            <w:tcW w:w="1008" w:type="dxa"/>
            <w:gridSpan w:val="2"/>
            <w:tcBorders>
              <w:left w:val="single" w:sz="8" w:space="0" w:color="auto"/>
              <w:bottom w:val="nil"/>
            </w:tcBorders>
            <w:shd w:val="clear" w:color="000000" w:fill="C0C0C0"/>
            <w:vAlign w:val="center"/>
          </w:tcPr>
          <w:p w:rsidR="007E3E61" w:rsidRPr="00C75786" w:rsidRDefault="007E3E61" w:rsidP="007E3E61">
            <w:pPr>
              <w:pStyle w:val="Kop1"/>
              <w:rPr>
                <w:rFonts w:asciiTheme="minorHAnsi" w:hAnsiTheme="minorHAnsi" w:cs="Arial"/>
                <w:sz w:val="22"/>
                <w:szCs w:val="22"/>
              </w:rPr>
            </w:pPr>
            <w:r w:rsidRPr="00C75786">
              <w:rPr>
                <w:rFonts w:asciiTheme="minorHAnsi" w:hAnsiTheme="minorHAnsi" w:cs="Arial"/>
                <w:sz w:val="22"/>
                <w:szCs w:val="22"/>
              </w:rPr>
              <w:t>Docent</w:t>
            </w:r>
          </w:p>
        </w:tc>
        <w:tc>
          <w:tcPr>
            <w:tcW w:w="6840" w:type="dxa"/>
            <w:tcBorders>
              <w:bottom w:val="nil"/>
            </w:tcBorders>
            <w:vAlign w:val="center"/>
          </w:tcPr>
          <w:p w:rsidR="007E3E61" w:rsidRPr="00C75786" w:rsidRDefault="007E3E61" w:rsidP="007E3E61">
            <w:pPr>
              <w:pStyle w:val="Kop1"/>
              <w:rPr>
                <w:rFonts w:asciiTheme="minorHAnsi" w:hAnsiTheme="minorHAnsi" w:cs="Arial"/>
                <w:sz w:val="22"/>
                <w:szCs w:val="22"/>
              </w:rPr>
            </w:pPr>
          </w:p>
        </w:tc>
        <w:tc>
          <w:tcPr>
            <w:tcW w:w="1080" w:type="dxa"/>
            <w:gridSpan w:val="2"/>
            <w:tcBorders>
              <w:bottom w:val="nil"/>
            </w:tcBorders>
            <w:shd w:val="clear" w:color="000000" w:fill="C0C0C0"/>
            <w:vAlign w:val="center"/>
          </w:tcPr>
          <w:p w:rsidR="007E3E61" w:rsidRPr="00C75786" w:rsidRDefault="007E3E61" w:rsidP="007E3E61">
            <w:pPr>
              <w:pStyle w:val="Kop1"/>
              <w:rPr>
                <w:rFonts w:asciiTheme="minorHAnsi" w:hAnsiTheme="minorHAnsi" w:cs="Arial"/>
                <w:sz w:val="22"/>
                <w:szCs w:val="22"/>
              </w:rPr>
            </w:pPr>
            <w:r w:rsidRPr="00C75786">
              <w:rPr>
                <w:rFonts w:asciiTheme="minorHAnsi" w:hAnsiTheme="minorHAnsi" w:cs="Arial"/>
                <w:sz w:val="22"/>
                <w:szCs w:val="22"/>
              </w:rPr>
              <w:t>Periode</w:t>
            </w:r>
          </w:p>
        </w:tc>
        <w:tc>
          <w:tcPr>
            <w:tcW w:w="1080" w:type="dxa"/>
            <w:gridSpan w:val="2"/>
            <w:tcBorders>
              <w:bottom w:val="nil"/>
              <w:right w:val="single" w:sz="8" w:space="0" w:color="auto"/>
            </w:tcBorders>
            <w:vAlign w:val="center"/>
          </w:tcPr>
          <w:p w:rsidR="007E3E61" w:rsidRPr="00C75786" w:rsidRDefault="00530715" w:rsidP="007E3E61">
            <w:pPr>
              <w:pStyle w:val="Kop1"/>
              <w:jc w:val="center"/>
              <w:rPr>
                <w:rFonts w:asciiTheme="minorHAnsi" w:hAnsiTheme="minorHAnsi" w:cs="Arial"/>
                <w:sz w:val="22"/>
                <w:szCs w:val="22"/>
              </w:rPr>
            </w:pPr>
            <w:r w:rsidRPr="00C75786">
              <w:rPr>
                <w:rFonts w:asciiTheme="minorHAnsi" w:hAnsiTheme="minorHAnsi" w:cs="Arial"/>
                <w:sz w:val="22"/>
                <w:szCs w:val="22"/>
              </w:rPr>
              <w:t>3</w:t>
            </w:r>
          </w:p>
        </w:tc>
      </w:tr>
      <w:tr w:rsidR="007E3E61" w:rsidRPr="00C75786">
        <w:trPr>
          <w:trHeight w:val="306"/>
        </w:trPr>
        <w:tc>
          <w:tcPr>
            <w:tcW w:w="7848" w:type="dxa"/>
            <w:gridSpan w:val="3"/>
            <w:tcBorders>
              <w:left w:val="single" w:sz="8" w:space="0" w:color="auto"/>
              <w:bottom w:val="nil"/>
            </w:tcBorders>
            <w:shd w:val="clear" w:color="auto" w:fill="C0C0C0"/>
            <w:vAlign w:val="center"/>
          </w:tcPr>
          <w:p w:rsidR="007E3E61" w:rsidRPr="00C75786" w:rsidRDefault="007E3E61" w:rsidP="007E3E61">
            <w:pPr>
              <w:pStyle w:val="Kop2"/>
              <w:jc w:val="left"/>
              <w:rPr>
                <w:rFonts w:asciiTheme="minorHAnsi" w:hAnsiTheme="minorHAnsi" w:cs="Arial"/>
                <w:sz w:val="22"/>
                <w:szCs w:val="22"/>
              </w:rPr>
            </w:pPr>
            <w:r w:rsidRPr="00C75786">
              <w:rPr>
                <w:rFonts w:asciiTheme="minorHAnsi" w:hAnsiTheme="minorHAnsi" w:cs="Arial"/>
                <w:sz w:val="22"/>
                <w:szCs w:val="22"/>
              </w:rPr>
              <w:t xml:space="preserve">Doelen </w:t>
            </w:r>
          </w:p>
        </w:tc>
        <w:tc>
          <w:tcPr>
            <w:tcW w:w="540" w:type="dxa"/>
            <w:shd w:val="clear" w:color="auto" w:fill="C0C0C0"/>
            <w:vAlign w:val="center"/>
          </w:tcPr>
          <w:p w:rsidR="007E3E61" w:rsidRPr="00C75786" w:rsidRDefault="007E3E61" w:rsidP="007E3E61">
            <w:pPr>
              <w:jc w:val="center"/>
              <w:rPr>
                <w:rFonts w:asciiTheme="minorHAnsi" w:hAnsiTheme="minorHAnsi" w:cs="Arial"/>
                <w:b/>
                <w:sz w:val="22"/>
                <w:szCs w:val="22"/>
              </w:rPr>
            </w:pPr>
            <w:r w:rsidRPr="00C75786">
              <w:rPr>
                <w:rFonts w:asciiTheme="minorHAnsi" w:hAnsiTheme="minorHAnsi" w:cs="Arial"/>
                <w:b/>
                <w:sz w:val="22"/>
                <w:szCs w:val="22"/>
              </w:rPr>
              <w:t>- -</w:t>
            </w:r>
          </w:p>
        </w:tc>
        <w:tc>
          <w:tcPr>
            <w:tcW w:w="540" w:type="dxa"/>
            <w:shd w:val="clear" w:color="auto" w:fill="C0C0C0"/>
            <w:vAlign w:val="center"/>
          </w:tcPr>
          <w:p w:rsidR="007E3E61" w:rsidRPr="00C75786" w:rsidRDefault="007E3E61" w:rsidP="007E3E61">
            <w:pPr>
              <w:jc w:val="center"/>
              <w:rPr>
                <w:rFonts w:asciiTheme="minorHAnsi" w:hAnsiTheme="minorHAnsi" w:cs="Arial"/>
                <w:b/>
                <w:sz w:val="22"/>
                <w:szCs w:val="22"/>
              </w:rPr>
            </w:pPr>
            <w:r w:rsidRPr="00C75786">
              <w:rPr>
                <w:rFonts w:asciiTheme="minorHAnsi" w:hAnsiTheme="minorHAnsi" w:cs="Arial"/>
                <w:b/>
                <w:sz w:val="22"/>
                <w:szCs w:val="22"/>
              </w:rPr>
              <w:t>-</w:t>
            </w:r>
          </w:p>
        </w:tc>
        <w:tc>
          <w:tcPr>
            <w:tcW w:w="540" w:type="dxa"/>
            <w:shd w:val="clear" w:color="auto" w:fill="C0C0C0"/>
            <w:vAlign w:val="center"/>
          </w:tcPr>
          <w:p w:rsidR="007E3E61" w:rsidRPr="00C75786" w:rsidRDefault="007E3E61" w:rsidP="007E3E61">
            <w:pPr>
              <w:jc w:val="center"/>
              <w:rPr>
                <w:rFonts w:asciiTheme="minorHAnsi" w:hAnsiTheme="minorHAnsi" w:cs="Arial"/>
                <w:b/>
                <w:sz w:val="22"/>
                <w:szCs w:val="22"/>
              </w:rPr>
            </w:pPr>
            <w:r w:rsidRPr="00C75786">
              <w:rPr>
                <w:rFonts w:asciiTheme="minorHAnsi" w:hAnsiTheme="minorHAnsi" w:cs="Arial"/>
                <w:b/>
                <w:sz w:val="22"/>
                <w:szCs w:val="22"/>
              </w:rPr>
              <w:t>+</w:t>
            </w:r>
          </w:p>
        </w:tc>
        <w:tc>
          <w:tcPr>
            <w:tcW w:w="540" w:type="dxa"/>
            <w:tcBorders>
              <w:right w:val="single" w:sz="8" w:space="0" w:color="auto"/>
            </w:tcBorders>
            <w:shd w:val="clear" w:color="auto" w:fill="C0C0C0"/>
            <w:vAlign w:val="center"/>
          </w:tcPr>
          <w:p w:rsidR="007E3E61" w:rsidRPr="00C75786" w:rsidRDefault="007E3E61" w:rsidP="007E3E61">
            <w:pPr>
              <w:jc w:val="center"/>
              <w:rPr>
                <w:rFonts w:asciiTheme="minorHAnsi" w:hAnsiTheme="minorHAnsi" w:cs="Arial"/>
                <w:b/>
                <w:sz w:val="22"/>
                <w:szCs w:val="22"/>
              </w:rPr>
            </w:pPr>
            <w:r w:rsidRPr="00C75786">
              <w:rPr>
                <w:rFonts w:asciiTheme="minorHAnsi" w:hAnsiTheme="minorHAnsi" w:cs="Arial"/>
                <w:b/>
                <w:sz w:val="22"/>
                <w:szCs w:val="22"/>
              </w:rPr>
              <w:t>++</w:t>
            </w:r>
          </w:p>
        </w:tc>
      </w:tr>
      <w:tr w:rsidR="007E3E61" w:rsidRPr="00C75786" w:rsidTr="002B37C5">
        <w:trPr>
          <w:trHeight w:val="454"/>
        </w:trPr>
        <w:tc>
          <w:tcPr>
            <w:tcW w:w="468" w:type="dxa"/>
            <w:tcBorders>
              <w:left w:val="single" w:sz="8" w:space="0" w:color="auto"/>
              <w:bottom w:val="single" w:sz="4" w:space="0" w:color="auto"/>
            </w:tcBorders>
            <w:shd w:val="clear" w:color="000000" w:fill="C0C0C0"/>
            <w:vAlign w:val="center"/>
          </w:tcPr>
          <w:p w:rsidR="007E3E61" w:rsidRPr="00C75786" w:rsidRDefault="007E3E61" w:rsidP="00104D8F">
            <w:pPr>
              <w:numPr>
                <w:ilvl w:val="0"/>
                <w:numId w:val="1"/>
              </w:numPr>
              <w:jc w:val="center"/>
              <w:rPr>
                <w:rFonts w:asciiTheme="minorHAnsi" w:hAnsiTheme="minorHAnsi" w:cs="Arial"/>
                <w:sz w:val="22"/>
                <w:szCs w:val="22"/>
              </w:rPr>
            </w:pPr>
          </w:p>
        </w:tc>
        <w:tc>
          <w:tcPr>
            <w:tcW w:w="7380" w:type="dxa"/>
            <w:gridSpan w:val="2"/>
            <w:tcBorders>
              <w:bottom w:val="nil"/>
            </w:tcBorders>
            <w:vAlign w:val="center"/>
          </w:tcPr>
          <w:p w:rsidR="00B6715D" w:rsidRDefault="00892A97" w:rsidP="005503C4">
            <w:pPr>
              <w:pStyle w:val="Kop3"/>
              <w:jc w:val="left"/>
              <w:rPr>
                <w:rFonts w:asciiTheme="minorHAnsi" w:hAnsiTheme="minorHAnsi" w:cs="Arial"/>
                <w:b w:val="0"/>
                <w:bCs/>
                <w:sz w:val="22"/>
                <w:szCs w:val="22"/>
              </w:rPr>
            </w:pPr>
            <w:r w:rsidRPr="00C75786">
              <w:rPr>
                <w:rFonts w:asciiTheme="minorHAnsi" w:hAnsiTheme="minorHAnsi" w:cs="Arial"/>
                <w:b w:val="0"/>
                <w:bCs/>
                <w:sz w:val="22"/>
                <w:szCs w:val="22"/>
              </w:rPr>
              <w:t>Je kunt uitleggen welke ruimtelijke gevolgen processen als industrialisatie, tertiairisering en schaalvergroting (in de landbouw) hebben (gehad).</w:t>
            </w:r>
          </w:p>
          <w:p w:rsidR="005503C4" w:rsidRPr="005503C4" w:rsidRDefault="005503C4" w:rsidP="005503C4"/>
          <w:p w:rsidR="00B6715D" w:rsidRPr="00C75786" w:rsidRDefault="00C44E41" w:rsidP="00B6715D">
            <w:pPr>
              <w:rPr>
                <w:rFonts w:asciiTheme="minorHAnsi" w:hAnsiTheme="minorHAnsi"/>
                <w:sz w:val="22"/>
                <w:szCs w:val="22"/>
              </w:rPr>
            </w:pPr>
            <w:r w:rsidRPr="00C75786">
              <w:rPr>
                <w:rFonts w:asciiTheme="minorHAnsi" w:hAnsiTheme="minorHAnsi"/>
                <w:sz w:val="22"/>
                <w:szCs w:val="22"/>
              </w:rPr>
              <w:t>industrialisatie</w:t>
            </w:r>
            <w:r w:rsidR="00B6715D" w:rsidRPr="00C75786">
              <w:rPr>
                <w:rFonts w:asciiTheme="minorHAnsi" w:hAnsiTheme="minorHAnsi"/>
                <w:sz w:val="22"/>
                <w:szCs w:val="22"/>
              </w:rPr>
              <w:t>:</w:t>
            </w:r>
            <w:r w:rsidR="00C75786" w:rsidRPr="00C75786">
              <w:rPr>
                <w:rFonts w:asciiTheme="minorHAnsi" w:eastAsiaTheme="minorEastAsia" w:hAnsi="Calibri" w:cstheme="minorBidi"/>
                <w:color w:val="000000" w:themeColor="dark1"/>
                <w:kern w:val="24"/>
                <w:sz w:val="36"/>
                <w:szCs w:val="36"/>
              </w:rPr>
              <w:t xml:space="preserve"> </w:t>
            </w:r>
            <w:r w:rsidR="00C75786" w:rsidRPr="00C75786">
              <w:rPr>
                <w:rFonts w:asciiTheme="minorHAnsi" w:hAnsiTheme="minorHAnsi"/>
                <w:sz w:val="22"/>
                <w:szCs w:val="22"/>
              </w:rPr>
              <w:t>Fabrieken worden gebouwd en mensen moeten dichtbij deze fabrieken</w:t>
            </w:r>
            <w:r w:rsidR="00B83433">
              <w:rPr>
                <w:rFonts w:asciiTheme="minorHAnsi" w:hAnsiTheme="minorHAnsi"/>
                <w:sz w:val="22"/>
                <w:szCs w:val="22"/>
              </w:rPr>
              <w:t xml:space="preserve"> </w:t>
            </w:r>
            <w:r w:rsidR="00B83433" w:rsidRPr="00B83433">
              <w:rPr>
                <w:rFonts w:asciiTheme="minorHAnsi" w:hAnsiTheme="minorHAnsi"/>
                <w:sz w:val="22"/>
                <w:szCs w:val="22"/>
              </w:rPr>
              <w:t>wonen</w:t>
            </w:r>
            <w:r w:rsidR="00C75786">
              <w:rPr>
                <w:rFonts w:asciiTheme="minorHAnsi" w:hAnsiTheme="minorHAnsi"/>
                <w:sz w:val="22"/>
                <w:szCs w:val="22"/>
              </w:rPr>
              <w:t xml:space="preserve">. </w:t>
            </w:r>
            <w:r w:rsidR="0041095D" w:rsidRPr="00C75786">
              <w:rPr>
                <w:rFonts w:asciiTheme="minorHAnsi" w:hAnsiTheme="minorHAnsi"/>
                <w:sz w:val="22"/>
                <w:szCs w:val="22"/>
              </w:rPr>
              <w:t>In de kern van een stad is industrie.</w:t>
            </w:r>
          </w:p>
          <w:p w:rsidR="00C75786" w:rsidRDefault="00B6715D" w:rsidP="00B6715D">
            <w:pPr>
              <w:rPr>
                <w:rFonts w:asciiTheme="minorHAnsi" w:hAnsiTheme="minorHAnsi"/>
                <w:sz w:val="22"/>
                <w:szCs w:val="22"/>
              </w:rPr>
            </w:pPr>
            <w:r w:rsidRPr="00C75786">
              <w:rPr>
                <w:rFonts w:asciiTheme="minorHAnsi" w:hAnsiTheme="minorHAnsi"/>
                <w:sz w:val="22"/>
                <w:szCs w:val="22"/>
              </w:rPr>
              <w:t>tertiairisering:</w:t>
            </w:r>
            <w:r w:rsidR="00C75786" w:rsidRPr="00C75786">
              <w:rPr>
                <w:rFonts w:asciiTheme="minorHAnsi" w:eastAsiaTheme="minorEastAsia" w:hAnsi="Calibri" w:cstheme="minorBidi"/>
                <w:color w:val="000000" w:themeColor="dark1"/>
                <w:kern w:val="24"/>
                <w:sz w:val="36"/>
                <w:szCs w:val="36"/>
              </w:rPr>
              <w:t xml:space="preserve"> </w:t>
            </w:r>
            <w:r w:rsidR="00C75786" w:rsidRPr="00C75786">
              <w:rPr>
                <w:rFonts w:asciiTheme="minorHAnsi" w:hAnsiTheme="minorHAnsi"/>
                <w:sz w:val="22"/>
                <w:szCs w:val="22"/>
              </w:rPr>
              <w:t>Veel bedrijvenkantoren komen erbij en fabrieken verdwijnen</w:t>
            </w:r>
            <w:r w:rsidR="00C75786">
              <w:rPr>
                <w:rFonts w:asciiTheme="minorHAnsi" w:hAnsiTheme="minorHAnsi"/>
                <w:sz w:val="22"/>
                <w:szCs w:val="22"/>
              </w:rPr>
              <w:t>.</w:t>
            </w:r>
          </w:p>
          <w:p w:rsidR="00B6715D" w:rsidRPr="00C75786" w:rsidRDefault="0041095D" w:rsidP="00B6715D">
            <w:pPr>
              <w:rPr>
                <w:rFonts w:asciiTheme="minorHAnsi" w:hAnsiTheme="minorHAnsi"/>
                <w:sz w:val="22"/>
                <w:szCs w:val="22"/>
              </w:rPr>
            </w:pPr>
            <w:r w:rsidRPr="00C75786">
              <w:rPr>
                <w:rFonts w:asciiTheme="minorHAnsi" w:hAnsiTheme="minorHAnsi"/>
                <w:sz w:val="22"/>
                <w:szCs w:val="22"/>
              </w:rPr>
              <w:t xml:space="preserve">Oude industrie gebieden. </w:t>
            </w:r>
          </w:p>
          <w:p w:rsidR="00C75786" w:rsidRDefault="00C75786" w:rsidP="00B6715D">
            <w:pPr>
              <w:rPr>
                <w:rFonts w:asciiTheme="minorHAnsi" w:hAnsiTheme="minorHAnsi"/>
                <w:sz w:val="22"/>
                <w:szCs w:val="22"/>
              </w:rPr>
            </w:pPr>
          </w:p>
          <w:p w:rsidR="00C75786" w:rsidRPr="00C75786" w:rsidRDefault="00B6715D" w:rsidP="00C75786">
            <w:pPr>
              <w:rPr>
                <w:rFonts w:asciiTheme="minorHAnsi" w:hAnsiTheme="minorHAnsi"/>
                <w:sz w:val="22"/>
                <w:szCs w:val="22"/>
              </w:rPr>
            </w:pPr>
            <w:r w:rsidRPr="00C75786">
              <w:rPr>
                <w:rFonts w:asciiTheme="minorHAnsi" w:hAnsiTheme="minorHAnsi"/>
                <w:sz w:val="22"/>
                <w:szCs w:val="22"/>
              </w:rPr>
              <w:t>schaalvergroting</w:t>
            </w:r>
            <w:r w:rsidR="00C75786">
              <w:rPr>
                <w:rFonts w:asciiTheme="minorHAnsi" w:hAnsiTheme="minorHAnsi"/>
                <w:sz w:val="22"/>
                <w:szCs w:val="22"/>
              </w:rPr>
              <w:t xml:space="preserve"> landbouw</w:t>
            </w:r>
            <w:r w:rsidRPr="00C75786">
              <w:rPr>
                <w:rFonts w:asciiTheme="minorHAnsi" w:hAnsiTheme="minorHAnsi"/>
                <w:sz w:val="22"/>
                <w:szCs w:val="22"/>
              </w:rPr>
              <w:t>:</w:t>
            </w:r>
            <w:r w:rsidR="00C75786" w:rsidRPr="00C75786">
              <w:rPr>
                <w:rFonts w:asciiTheme="minorHAnsi" w:eastAsiaTheme="minorEastAsia" w:hAnsi="Calibri" w:cstheme="minorBidi"/>
                <w:color w:val="000000" w:themeColor="dark1"/>
                <w:kern w:val="24"/>
                <w:sz w:val="36"/>
                <w:szCs w:val="36"/>
              </w:rPr>
              <w:t xml:space="preserve"> </w:t>
            </w:r>
            <w:r w:rsidR="00C75786" w:rsidRPr="00C75786">
              <w:rPr>
                <w:rFonts w:asciiTheme="minorHAnsi" w:hAnsiTheme="minorHAnsi"/>
                <w:sz w:val="22"/>
                <w:szCs w:val="22"/>
              </w:rPr>
              <w:t>ruilverkaveling: kleine akkers worden bij elkaar gevoegd. Dit levert meer op. De stukken land worden herverdeeld Grote stukken land die makkelijk met machines bewerkt kunnen worden</w:t>
            </w:r>
            <w:r w:rsidR="00C75786">
              <w:rPr>
                <w:rFonts w:asciiTheme="minorHAnsi" w:hAnsiTheme="minorHAnsi"/>
                <w:sz w:val="22"/>
                <w:szCs w:val="22"/>
              </w:rPr>
              <w:t>.</w:t>
            </w:r>
          </w:p>
          <w:p w:rsidR="00B6715D" w:rsidRPr="00C75786" w:rsidRDefault="00C75786" w:rsidP="00C75786">
            <w:pPr>
              <w:rPr>
                <w:rFonts w:asciiTheme="minorHAnsi" w:hAnsiTheme="minorHAnsi"/>
                <w:sz w:val="22"/>
                <w:szCs w:val="22"/>
              </w:rPr>
            </w:pPr>
            <w:r w:rsidRPr="00C75786">
              <w:rPr>
                <w:rFonts w:asciiTheme="minorHAnsi" w:hAnsiTheme="minorHAnsi"/>
                <w:sz w:val="22"/>
                <w:szCs w:val="22"/>
              </w:rPr>
              <w:t>Mechanisatie leidt tot afname werkgelegenheid in de landbouw-&gt;trek naar de stad.</w:t>
            </w:r>
          </w:p>
        </w:tc>
        <w:tc>
          <w:tcPr>
            <w:tcW w:w="540" w:type="dxa"/>
            <w:vAlign w:val="center"/>
          </w:tcPr>
          <w:p w:rsidR="007E3E61" w:rsidRPr="00C75786" w:rsidRDefault="007E3E61" w:rsidP="002B37C5">
            <w:pPr>
              <w:rPr>
                <w:rFonts w:asciiTheme="minorHAnsi" w:hAnsiTheme="minorHAnsi" w:cs="Arial"/>
                <w:sz w:val="22"/>
                <w:szCs w:val="22"/>
              </w:rPr>
            </w:pPr>
          </w:p>
        </w:tc>
        <w:tc>
          <w:tcPr>
            <w:tcW w:w="540" w:type="dxa"/>
            <w:vAlign w:val="center"/>
          </w:tcPr>
          <w:p w:rsidR="007E3E61" w:rsidRPr="00C75786" w:rsidRDefault="007E3E61" w:rsidP="002B37C5">
            <w:pPr>
              <w:rPr>
                <w:rFonts w:asciiTheme="minorHAnsi" w:hAnsiTheme="minorHAnsi" w:cs="Arial"/>
                <w:sz w:val="22"/>
                <w:szCs w:val="22"/>
              </w:rPr>
            </w:pPr>
          </w:p>
        </w:tc>
        <w:tc>
          <w:tcPr>
            <w:tcW w:w="540" w:type="dxa"/>
            <w:vAlign w:val="center"/>
          </w:tcPr>
          <w:p w:rsidR="007E3E61" w:rsidRPr="00C75786" w:rsidRDefault="007E3E61" w:rsidP="002B37C5">
            <w:pPr>
              <w:rPr>
                <w:rFonts w:asciiTheme="minorHAnsi" w:hAnsiTheme="minorHAnsi" w:cs="Arial"/>
                <w:sz w:val="22"/>
                <w:szCs w:val="22"/>
              </w:rPr>
            </w:pPr>
          </w:p>
        </w:tc>
        <w:tc>
          <w:tcPr>
            <w:tcW w:w="540" w:type="dxa"/>
            <w:tcBorders>
              <w:right w:val="single" w:sz="8" w:space="0" w:color="auto"/>
            </w:tcBorders>
            <w:vAlign w:val="center"/>
          </w:tcPr>
          <w:p w:rsidR="007E3E61" w:rsidRPr="00C75786" w:rsidRDefault="007E3E61" w:rsidP="002B37C5">
            <w:pPr>
              <w:rPr>
                <w:rFonts w:asciiTheme="minorHAnsi" w:hAnsiTheme="minorHAnsi" w:cs="Arial"/>
                <w:sz w:val="22"/>
                <w:szCs w:val="22"/>
              </w:rPr>
            </w:pPr>
          </w:p>
        </w:tc>
      </w:tr>
      <w:tr w:rsidR="00514857" w:rsidRPr="00C75786" w:rsidTr="002B37C5">
        <w:trPr>
          <w:trHeight w:val="454"/>
        </w:trPr>
        <w:tc>
          <w:tcPr>
            <w:tcW w:w="468" w:type="dxa"/>
            <w:tcBorders>
              <w:left w:val="single" w:sz="8" w:space="0" w:color="auto"/>
              <w:bottom w:val="single" w:sz="4" w:space="0" w:color="auto"/>
            </w:tcBorders>
            <w:shd w:val="clear" w:color="000000" w:fill="C0C0C0"/>
            <w:vAlign w:val="center"/>
          </w:tcPr>
          <w:p w:rsidR="00514857" w:rsidRPr="00C75786" w:rsidRDefault="00514857" w:rsidP="00104D8F">
            <w:pPr>
              <w:numPr>
                <w:ilvl w:val="0"/>
                <w:numId w:val="1"/>
              </w:numPr>
              <w:jc w:val="center"/>
              <w:rPr>
                <w:rFonts w:asciiTheme="minorHAnsi" w:hAnsiTheme="minorHAnsi" w:cs="Arial"/>
                <w:sz w:val="22"/>
                <w:szCs w:val="22"/>
              </w:rPr>
            </w:pPr>
          </w:p>
        </w:tc>
        <w:tc>
          <w:tcPr>
            <w:tcW w:w="7380" w:type="dxa"/>
            <w:gridSpan w:val="2"/>
            <w:tcBorders>
              <w:bottom w:val="nil"/>
            </w:tcBorders>
            <w:vAlign w:val="center"/>
          </w:tcPr>
          <w:p w:rsidR="00514857" w:rsidRPr="00C75786" w:rsidRDefault="00892A97" w:rsidP="002B37C5">
            <w:pPr>
              <w:pStyle w:val="Kop3"/>
              <w:jc w:val="left"/>
              <w:rPr>
                <w:rFonts w:asciiTheme="minorHAnsi" w:hAnsiTheme="minorHAnsi" w:cs="Arial"/>
                <w:b w:val="0"/>
                <w:bCs/>
                <w:sz w:val="22"/>
                <w:szCs w:val="22"/>
              </w:rPr>
            </w:pPr>
            <w:r w:rsidRPr="00C75786">
              <w:rPr>
                <w:rFonts w:asciiTheme="minorHAnsi" w:hAnsiTheme="minorHAnsi" w:cs="Arial"/>
                <w:b w:val="0"/>
                <w:bCs/>
                <w:sz w:val="22"/>
                <w:szCs w:val="22"/>
              </w:rPr>
              <w:t xml:space="preserve">Bij het voorgaande kun je de </w:t>
            </w:r>
            <w:r w:rsidR="00923A4D" w:rsidRPr="00C75786">
              <w:rPr>
                <w:rFonts w:asciiTheme="minorHAnsi" w:hAnsiTheme="minorHAnsi" w:cs="Arial"/>
                <w:b w:val="0"/>
                <w:bCs/>
                <w:sz w:val="22"/>
                <w:szCs w:val="22"/>
              </w:rPr>
              <w:t>begrippen</w:t>
            </w:r>
            <w:r w:rsidRPr="00C75786">
              <w:rPr>
                <w:rFonts w:asciiTheme="minorHAnsi" w:hAnsiTheme="minorHAnsi" w:cs="Arial"/>
                <w:b w:val="0"/>
                <w:bCs/>
                <w:sz w:val="22"/>
                <w:szCs w:val="22"/>
              </w:rPr>
              <w:t xml:space="preserve"> urbanisatie, suburbanisatie en re-urbanisatie toepassen.</w:t>
            </w:r>
          </w:p>
          <w:p w:rsidR="0041095D" w:rsidRPr="00C75786" w:rsidRDefault="0041095D" w:rsidP="0041095D">
            <w:pPr>
              <w:rPr>
                <w:rFonts w:asciiTheme="minorHAnsi" w:hAnsiTheme="minorHAnsi"/>
                <w:sz w:val="22"/>
                <w:szCs w:val="22"/>
              </w:rPr>
            </w:pPr>
          </w:p>
          <w:p w:rsidR="0041095D" w:rsidRPr="00C75786" w:rsidRDefault="0041095D" w:rsidP="0041095D">
            <w:pPr>
              <w:rPr>
                <w:rFonts w:asciiTheme="minorHAnsi" w:hAnsiTheme="minorHAnsi"/>
                <w:sz w:val="22"/>
                <w:szCs w:val="22"/>
              </w:rPr>
            </w:pPr>
            <w:r w:rsidRPr="00C75786">
              <w:rPr>
                <w:rFonts w:asciiTheme="minorHAnsi" w:hAnsiTheme="minorHAnsi"/>
                <w:sz w:val="22"/>
                <w:szCs w:val="22"/>
              </w:rPr>
              <w:t xml:space="preserve">urbanisatie: trek van dorp naar stad. Voor het werk. ( op platteland zijn er geen arbeiders meer nodig) </w:t>
            </w:r>
          </w:p>
          <w:p w:rsidR="0041095D" w:rsidRPr="00C75786" w:rsidRDefault="0041095D" w:rsidP="0041095D">
            <w:pPr>
              <w:rPr>
                <w:rFonts w:asciiTheme="minorHAnsi" w:hAnsiTheme="minorHAnsi"/>
                <w:sz w:val="22"/>
                <w:szCs w:val="22"/>
              </w:rPr>
            </w:pPr>
            <w:r w:rsidRPr="00C75786">
              <w:rPr>
                <w:rFonts w:asciiTheme="minorHAnsi" w:hAnsiTheme="minorHAnsi"/>
                <w:sz w:val="22"/>
                <w:szCs w:val="22"/>
              </w:rPr>
              <w:t xml:space="preserve">suburbanisatie: mensen gaan van de grote steden naar kleinere steden voor de rust. Auto grote oorzaak. </w:t>
            </w:r>
          </w:p>
          <w:p w:rsidR="0041095D" w:rsidRPr="00C75786" w:rsidRDefault="0041095D" w:rsidP="0041095D">
            <w:pPr>
              <w:rPr>
                <w:rFonts w:asciiTheme="minorHAnsi" w:hAnsiTheme="minorHAnsi"/>
                <w:sz w:val="22"/>
                <w:szCs w:val="22"/>
              </w:rPr>
            </w:pPr>
            <w:r w:rsidRPr="00C75786">
              <w:rPr>
                <w:rFonts w:asciiTheme="minorHAnsi" w:hAnsiTheme="minorHAnsi"/>
                <w:sz w:val="22"/>
                <w:szCs w:val="22"/>
              </w:rPr>
              <w:t xml:space="preserve">re urbanisatie: </w:t>
            </w:r>
            <w:r w:rsidR="00C75786" w:rsidRPr="00C75786">
              <w:rPr>
                <w:rFonts w:asciiTheme="minorHAnsi" w:hAnsiTheme="minorHAnsi"/>
                <w:sz w:val="22"/>
                <w:szCs w:val="22"/>
              </w:rPr>
              <w:t>mensen trekken weer naar de grote steden vanaf de kleinere steden.</w:t>
            </w:r>
          </w:p>
          <w:p w:rsidR="00C75786" w:rsidRPr="00C75786" w:rsidRDefault="00C75786" w:rsidP="00C75786">
            <w:pPr>
              <w:pStyle w:val="Normaalweb"/>
              <w:shd w:val="clear" w:color="auto" w:fill="FFFFFF"/>
              <w:spacing w:before="96" w:beforeAutospacing="0" w:after="120" w:afterAutospacing="0" w:line="285" w:lineRule="atLeast"/>
              <w:rPr>
                <w:rFonts w:asciiTheme="minorHAnsi" w:hAnsiTheme="minorHAnsi" w:cs="Arial"/>
                <w:color w:val="000000"/>
                <w:sz w:val="22"/>
                <w:szCs w:val="22"/>
              </w:rPr>
            </w:pPr>
            <w:proofErr w:type="spellStart"/>
            <w:r w:rsidRPr="00C75786">
              <w:rPr>
                <w:rFonts w:asciiTheme="minorHAnsi" w:hAnsiTheme="minorHAnsi" w:cs="Arial"/>
                <w:b/>
                <w:bCs/>
                <w:color w:val="000000"/>
                <w:sz w:val="22"/>
                <w:szCs w:val="22"/>
              </w:rPr>
              <w:t>Herverstedelijking</w:t>
            </w:r>
            <w:proofErr w:type="spellEnd"/>
            <w:r w:rsidRPr="00C75786">
              <w:rPr>
                <w:rStyle w:val="apple-converted-space"/>
                <w:rFonts w:asciiTheme="minorHAnsi" w:hAnsiTheme="minorHAnsi" w:cs="Arial"/>
                <w:color w:val="000000"/>
                <w:sz w:val="22"/>
                <w:szCs w:val="22"/>
              </w:rPr>
              <w:t> </w:t>
            </w:r>
            <w:r w:rsidRPr="00C75786">
              <w:rPr>
                <w:rFonts w:asciiTheme="minorHAnsi" w:hAnsiTheme="minorHAnsi"/>
                <w:sz w:val="22"/>
                <w:szCs w:val="22"/>
              </w:rPr>
              <w:t xml:space="preserve">of </w:t>
            </w:r>
            <w:r w:rsidRPr="00C75786">
              <w:rPr>
                <w:rFonts w:asciiTheme="minorHAnsi" w:hAnsiTheme="minorHAnsi" w:cs="Arial"/>
                <w:b/>
                <w:bCs/>
                <w:color w:val="000000"/>
                <w:sz w:val="22"/>
                <w:szCs w:val="22"/>
              </w:rPr>
              <w:t xml:space="preserve"> re-urbanisatie</w:t>
            </w:r>
            <w:r w:rsidRPr="00C75786">
              <w:rPr>
                <w:rStyle w:val="apple-converted-space"/>
                <w:rFonts w:asciiTheme="minorHAnsi" w:hAnsiTheme="minorHAnsi" w:cs="Arial"/>
                <w:color w:val="000000"/>
                <w:sz w:val="22"/>
                <w:szCs w:val="22"/>
              </w:rPr>
              <w:t> </w:t>
            </w:r>
            <w:r w:rsidRPr="00C75786">
              <w:rPr>
                <w:rFonts w:asciiTheme="minorHAnsi" w:hAnsiTheme="minorHAnsi" w:cs="Arial"/>
                <w:color w:val="000000"/>
                <w:sz w:val="22"/>
                <w:szCs w:val="22"/>
              </w:rPr>
              <w:t>is het ruimtelijke proces waarbij mensen terugtrekken naar de stad. Dit verschijnsel trad na</w:t>
            </w:r>
            <w:r w:rsidRPr="00C75786">
              <w:rPr>
                <w:rStyle w:val="apple-converted-space"/>
                <w:rFonts w:asciiTheme="minorHAnsi" w:hAnsiTheme="minorHAnsi" w:cs="Arial"/>
                <w:color w:val="000000"/>
                <w:sz w:val="22"/>
                <w:szCs w:val="22"/>
              </w:rPr>
              <w:t> </w:t>
            </w:r>
            <w:hyperlink r:id="rId6" w:tooltip="1980" w:history="1">
              <w:r w:rsidRPr="00C75786">
                <w:rPr>
                  <w:rStyle w:val="Hyperlink"/>
                  <w:rFonts w:asciiTheme="minorHAnsi" w:hAnsiTheme="minorHAnsi" w:cs="Arial"/>
                  <w:color w:val="0B0080"/>
                  <w:sz w:val="22"/>
                  <w:szCs w:val="22"/>
                </w:rPr>
                <w:t>1980</w:t>
              </w:r>
            </w:hyperlink>
            <w:r w:rsidRPr="00C75786">
              <w:rPr>
                <w:rFonts w:asciiTheme="minorHAnsi" w:hAnsiTheme="minorHAnsi" w:cs="Arial"/>
                <w:color w:val="000000"/>
                <w:sz w:val="22"/>
                <w:szCs w:val="22"/>
              </w:rPr>
              <w:t xml:space="preserve"> op in Nederland.</w:t>
            </w:r>
          </w:p>
          <w:p w:rsidR="00C75786" w:rsidRPr="00C75786" w:rsidRDefault="00C75786" w:rsidP="00C75786">
            <w:pPr>
              <w:pStyle w:val="Normaalweb"/>
              <w:shd w:val="clear" w:color="auto" w:fill="FFFFFF"/>
              <w:spacing w:before="96" w:beforeAutospacing="0" w:after="120" w:afterAutospacing="0" w:line="285" w:lineRule="atLeast"/>
              <w:rPr>
                <w:rFonts w:asciiTheme="minorHAnsi" w:hAnsiTheme="minorHAnsi" w:cs="Arial"/>
                <w:color w:val="000000"/>
                <w:sz w:val="22"/>
                <w:szCs w:val="22"/>
              </w:rPr>
            </w:pPr>
            <w:r w:rsidRPr="00C75786">
              <w:rPr>
                <w:rFonts w:asciiTheme="minorHAnsi" w:hAnsiTheme="minorHAnsi" w:cs="Arial"/>
                <w:color w:val="000000"/>
                <w:sz w:val="22"/>
                <w:szCs w:val="22"/>
              </w:rPr>
              <w:t>Voor die periode was het de trend om (ver) buiten de stad te gaan wonen. Vanaf 1960 trokken steeds meer mensen weg uit de stad om op het platteland te gaan wonen (</w:t>
            </w:r>
            <w:hyperlink r:id="rId7" w:tooltip="Suburbanisatie" w:history="1">
              <w:r w:rsidRPr="00C75786">
                <w:rPr>
                  <w:rStyle w:val="Hyperlink"/>
                  <w:rFonts w:asciiTheme="minorHAnsi" w:hAnsiTheme="minorHAnsi" w:cs="Arial"/>
                  <w:color w:val="0B0080"/>
                  <w:sz w:val="22"/>
                  <w:szCs w:val="22"/>
                </w:rPr>
                <w:t>suburbanisatie</w:t>
              </w:r>
            </w:hyperlink>
            <w:r w:rsidRPr="00C75786">
              <w:rPr>
                <w:rFonts w:asciiTheme="minorHAnsi" w:hAnsiTheme="minorHAnsi" w:cs="Arial"/>
                <w:color w:val="000000"/>
                <w:sz w:val="22"/>
                <w:szCs w:val="22"/>
              </w:rPr>
              <w:t xml:space="preserve">). Door de sterke groei van de steden werden deze gebieden uiteindelijk 'opgeslokt' door de stad. </w:t>
            </w:r>
          </w:p>
          <w:p w:rsidR="00C75786" w:rsidRPr="00C75786" w:rsidRDefault="00C75786" w:rsidP="00C75786">
            <w:pPr>
              <w:pStyle w:val="Normaalweb"/>
              <w:shd w:val="clear" w:color="auto" w:fill="FFFFFF"/>
              <w:spacing w:before="96" w:beforeAutospacing="0" w:after="120" w:afterAutospacing="0" w:line="285" w:lineRule="atLeast"/>
              <w:rPr>
                <w:rFonts w:asciiTheme="minorHAnsi" w:hAnsiTheme="minorHAnsi" w:cs="Arial"/>
                <w:color w:val="000000"/>
                <w:sz w:val="22"/>
                <w:szCs w:val="22"/>
              </w:rPr>
            </w:pPr>
            <w:r w:rsidRPr="00C75786">
              <w:rPr>
                <w:rFonts w:asciiTheme="minorHAnsi" w:hAnsiTheme="minorHAnsi" w:cs="Arial"/>
                <w:color w:val="000000"/>
                <w:sz w:val="22"/>
                <w:szCs w:val="22"/>
              </w:rPr>
              <w:t xml:space="preserve">Suburbanisatie had echter ongewenste </w:t>
            </w:r>
            <w:proofErr w:type="spellStart"/>
            <w:r w:rsidRPr="00C75786">
              <w:rPr>
                <w:rFonts w:asciiTheme="minorHAnsi" w:hAnsiTheme="minorHAnsi" w:cs="Arial"/>
                <w:color w:val="000000"/>
                <w:sz w:val="22"/>
                <w:szCs w:val="22"/>
              </w:rPr>
              <w:t>bijgevolgen</w:t>
            </w:r>
            <w:proofErr w:type="spellEnd"/>
            <w:r w:rsidRPr="00C75786">
              <w:rPr>
                <w:rFonts w:asciiTheme="minorHAnsi" w:hAnsiTheme="minorHAnsi" w:cs="Arial"/>
                <w:color w:val="000000"/>
                <w:sz w:val="22"/>
                <w:szCs w:val="22"/>
              </w:rPr>
              <w:t xml:space="preserve">: binnensteden liepen leeg of verloederden, de </w:t>
            </w:r>
            <w:proofErr w:type="spellStart"/>
            <w:r w:rsidRPr="00C75786">
              <w:rPr>
                <w:rFonts w:asciiTheme="minorHAnsi" w:hAnsiTheme="minorHAnsi" w:cs="Arial"/>
                <w:color w:val="000000"/>
                <w:sz w:val="22"/>
                <w:szCs w:val="22"/>
              </w:rPr>
              <w:t>filedruk</w:t>
            </w:r>
            <w:proofErr w:type="spellEnd"/>
            <w:r w:rsidRPr="00C75786">
              <w:rPr>
                <w:rFonts w:asciiTheme="minorHAnsi" w:hAnsiTheme="minorHAnsi" w:cs="Arial"/>
                <w:color w:val="000000"/>
                <w:sz w:val="22"/>
                <w:szCs w:val="22"/>
              </w:rPr>
              <w:t xml:space="preserve"> nam toe, landelijke gebieden werden volgebouwd. Na 1980 trad er re-urbanisatie op. Men zag de voordelen van de stad (opnieuw) in: nauwelijks files naar de stad toe en dicht bij voorzieningen als theater, ziekenhuis en winkelcentra. Ook de overheid gaf hier de nodige prikkels door de (binnen)steden aantrekkelijker te maken voor midden- en hogere inkomens. Verloederde gebieden werden opgeknapt en er werd in de aantrekkelijkheid van stadswijken geïnvesteerd. Tevens werd het beleid van het stimuleren van groeikernen losgelaten.</w:t>
            </w:r>
          </w:p>
          <w:p w:rsidR="00C75786" w:rsidRPr="00C75786" w:rsidRDefault="00C75786" w:rsidP="00C75786">
            <w:pPr>
              <w:pStyle w:val="Normaalweb"/>
              <w:shd w:val="clear" w:color="auto" w:fill="FFFFFF"/>
              <w:spacing w:before="96" w:beforeAutospacing="0" w:after="120" w:afterAutospacing="0" w:line="285" w:lineRule="atLeast"/>
              <w:rPr>
                <w:rFonts w:asciiTheme="minorHAnsi" w:hAnsiTheme="minorHAnsi" w:cs="Arial"/>
                <w:color w:val="000000"/>
                <w:sz w:val="22"/>
                <w:szCs w:val="22"/>
              </w:rPr>
            </w:pPr>
            <w:r w:rsidRPr="00C75786">
              <w:rPr>
                <w:rFonts w:asciiTheme="minorHAnsi" w:hAnsiTheme="minorHAnsi" w:cs="Arial"/>
                <w:color w:val="000000"/>
                <w:sz w:val="22"/>
                <w:szCs w:val="22"/>
              </w:rPr>
              <w:t>Dit zorgde ervoor dat veel mensen terugtrokken naar de stad.</w:t>
            </w:r>
          </w:p>
          <w:p w:rsidR="00C75786" w:rsidRPr="00C75786" w:rsidRDefault="00C75786" w:rsidP="0041095D">
            <w:pPr>
              <w:rPr>
                <w:rFonts w:asciiTheme="minorHAnsi" w:hAnsiTheme="minorHAnsi"/>
                <w:sz w:val="22"/>
                <w:szCs w:val="22"/>
              </w:rPr>
            </w:pPr>
          </w:p>
        </w:tc>
        <w:tc>
          <w:tcPr>
            <w:tcW w:w="540" w:type="dxa"/>
            <w:vAlign w:val="center"/>
          </w:tcPr>
          <w:p w:rsidR="00514857" w:rsidRPr="00C75786" w:rsidRDefault="00514857" w:rsidP="002B37C5">
            <w:pPr>
              <w:rPr>
                <w:rFonts w:asciiTheme="minorHAnsi" w:hAnsiTheme="minorHAnsi" w:cs="Arial"/>
                <w:sz w:val="22"/>
                <w:szCs w:val="22"/>
              </w:rPr>
            </w:pPr>
          </w:p>
        </w:tc>
        <w:tc>
          <w:tcPr>
            <w:tcW w:w="540" w:type="dxa"/>
            <w:vAlign w:val="center"/>
          </w:tcPr>
          <w:p w:rsidR="00514857" w:rsidRPr="00C75786" w:rsidRDefault="00514857" w:rsidP="002B37C5">
            <w:pPr>
              <w:rPr>
                <w:rFonts w:asciiTheme="minorHAnsi" w:hAnsiTheme="minorHAnsi" w:cs="Arial"/>
                <w:sz w:val="22"/>
                <w:szCs w:val="22"/>
              </w:rPr>
            </w:pPr>
          </w:p>
        </w:tc>
        <w:tc>
          <w:tcPr>
            <w:tcW w:w="540" w:type="dxa"/>
            <w:vAlign w:val="center"/>
          </w:tcPr>
          <w:p w:rsidR="00514857" w:rsidRPr="00C75786" w:rsidRDefault="00514857" w:rsidP="002B37C5">
            <w:pPr>
              <w:rPr>
                <w:rFonts w:asciiTheme="minorHAnsi" w:hAnsiTheme="minorHAnsi" w:cs="Arial"/>
                <w:sz w:val="22"/>
                <w:szCs w:val="22"/>
              </w:rPr>
            </w:pPr>
          </w:p>
        </w:tc>
        <w:tc>
          <w:tcPr>
            <w:tcW w:w="540" w:type="dxa"/>
            <w:tcBorders>
              <w:right w:val="single" w:sz="8" w:space="0" w:color="auto"/>
            </w:tcBorders>
            <w:vAlign w:val="center"/>
          </w:tcPr>
          <w:p w:rsidR="00514857" w:rsidRPr="00C75786" w:rsidRDefault="00514857" w:rsidP="002B37C5">
            <w:pPr>
              <w:rPr>
                <w:rFonts w:asciiTheme="minorHAnsi" w:hAnsiTheme="minorHAnsi" w:cs="Arial"/>
                <w:sz w:val="22"/>
                <w:szCs w:val="22"/>
              </w:rPr>
            </w:pPr>
          </w:p>
        </w:tc>
      </w:tr>
      <w:tr w:rsidR="00514857" w:rsidRPr="00C75786" w:rsidTr="002B37C5">
        <w:trPr>
          <w:trHeight w:val="454"/>
        </w:trPr>
        <w:tc>
          <w:tcPr>
            <w:tcW w:w="468" w:type="dxa"/>
            <w:tcBorders>
              <w:left w:val="single" w:sz="8" w:space="0" w:color="auto"/>
              <w:bottom w:val="single" w:sz="4" w:space="0" w:color="auto"/>
            </w:tcBorders>
            <w:shd w:val="clear" w:color="000000" w:fill="C0C0C0"/>
            <w:vAlign w:val="center"/>
          </w:tcPr>
          <w:p w:rsidR="00514857" w:rsidRPr="00C75786" w:rsidRDefault="00514857" w:rsidP="00104D8F">
            <w:pPr>
              <w:numPr>
                <w:ilvl w:val="0"/>
                <w:numId w:val="1"/>
              </w:numPr>
              <w:jc w:val="center"/>
              <w:rPr>
                <w:rFonts w:asciiTheme="minorHAnsi" w:hAnsiTheme="minorHAnsi" w:cs="Arial"/>
                <w:sz w:val="22"/>
                <w:szCs w:val="22"/>
              </w:rPr>
            </w:pPr>
          </w:p>
        </w:tc>
        <w:tc>
          <w:tcPr>
            <w:tcW w:w="7380" w:type="dxa"/>
            <w:gridSpan w:val="2"/>
            <w:tcBorders>
              <w:bottom w:val="nil"/>
            </w:tcBorders>
            <w:vAlign w:val="center"/>
          </w:tcPr>
          <w:p w:rsidR="00514857" w:rsidRDefault="009702BD" w:rsidP="002B37C5">
            <w:pPr>
              <w:rPr>
                <w:rFonts w:asciiTheme="minorHAnsi" w:hAnsiTheme="minorHAnsi" w:cs="Arial"/>
                <w:sz w:val="22"/>
                <w:szCs w:val="22"/>
              </w:rPr>
            </w:pPr>
            <w:r w:rsidRPr="00C75786">
              <w:rPr>
                <w:rFonts w:asciiTheme="minorHAnsi" w:hAnsiTheme="minorHAnsi" w:cs="Arial"/>
                <w:sz w:val="22"/>
                <w:szCs w:val="22"/>
              </w:rPr>
              <w:t>Je kunt de planning</w:t>
            </w:r>
            <w:r w:rsidR="00892A97" w:rsidRPr="00C75786">
              <w:rPr>
                <w:rFonts w:asciiTheme="minorHAnsi" w:hAnsiTheme="minorHAnsi" w:cs="Arial"/>
                <w:sz w:val="22"/>
                <w:szCs w:val="22"/>
              </w:rPr>
              <w:t xml:space="preserve"> en uitvoering van de Zuiderzeewerken beschrijven. Hierbij maak je onderscheid tussen de oudste en de jongste polders.</w:t>
            </w:r>
          </w:p>
          <w:p w:rsidR="00C75786" w:rsidRDefault="00C75786" w:rsidP="002B37C5">
            <w:pPr>
              <w:rPr>
                <w:rFonts w:asciiTheme="minorHAnsi" w:hAnsiTheme="minorHAnsi" w:cs="Arial"/>
                <w:sz w:val="22"/>
                <w:szCs w:val="22"/>
              </w:rPr>
            </w:pPr>
          </w:p>
          <w:p w:rsidR="00D44B85" w:rsidRDefault="00446028" w:rsidP="002B37C5">
            <w:pPr>
              <w:rPr>
                <w:rFonts w:asciiTheme="minorHAnsi" w:hAnsiTheme="minorHAnsi" w:cs="Arial"/>
                <w:sz w:val="22"/>
                <w:szCs w:val="22"/>
              </w:rPr>
            </w:pPr>
            <w:r>
              <w:rPr>
                <w:rFonts w:asciiTheme="minorHAnsi" w:hAnsiTheme="minorHAnsi" w:cs="Arial"/>
                <w:sz w:val="22"/>
                <w:szCs w:val="22"/>
              </w:rPr>
              <w:t>reden: voor de landbouw</w:t>
            </w:r>
            <w:r w:rsidR="00417776">
              <w:rPr>
                <w:rFonts w:asciiTheme="minorHAnsi" w:hAnsiTheme="minorHAnsi" w:cs="Arial"/>
                <w:sz w:val="22"/>
                <w:szCs w:val="22"/>
              </w:rPr>
              <w:t xml:space="preserve">. De zee bedreigde het land. </w:t>
            </w:r>
          </w:p>
          <w:p w:rsidR="006D3984" w:rsidRDefault="006D3984" w:rsidP="002B37C5">
            <w:pPr>
              <w:rPr>
                <w:rFonts w:asciiTheme="minorHAnsi" w:hAnsiTheme="minorHAnsi" w:cs="Arial"/>
                <w:sz w:val="22"/>
                <w:szCs w:val="22"/>
              </w:rPr>
            </w:pPr>
            <w:r>
              <w:rPr>
                <w:rFonts w:asciiTheme="minorHAnsi" w:hAnsiTheme="minorHAnsi" w:cs="Arial"/>
                <w:sz w:val="22"/>
                <w:szCs w:val="22"/>
              </w:rPr>
              <w:t xml:space="preserve">eerst een dijk. Daarna </w:t>
            </w:r>
            <w:proofErr w:type="spellStart"/>
            <w:r>
              <w:rPr>
                <w:rFonts w:asciiTheme="minorHAnsi" w:hAnsiTheme="minorHAnsi" w:cs="Arial"/>
                <w:sz w:val="22"/>
                <w:szCs w:val="22"/>
              </w:rPr>
              <w:t>noordoostpolder</w:t>
            </w:r>
            <w:proofErr w:type="spellEnd"/>
            <w:r>
              <w:rPr>
                <w:rFonts w:asciiTheme="minorHAnsi" w:hAnsiTheme="minorHAnsi" w:cs="Arial"/>
                <w:sz w:val="22"/>
                <w:szCs w:val="22"/>
              </w:rPr>
              <w:t xml:space="preserve">. Zuidelijk </w:t>
            </w:r>
            <w:proofErr w:type="spellStart"/>
            <w:r>
              <w:rPr>
                <w:rFonts w:asciiTheme="minorHAnsi" w:hAnsiTheme="minorHAnsi" w:cs="Arial"/>
                <w:sz w:val="22"/>
                <w:szCs w:val="22"/>
              </w:rPr>
              <w:t>flevoland</w:t>
            </w:r>
            <w:proofErr w:type="spellEnd"/>
            <w:r>
              <w:rPr>
                <w:rFonts w:asciiTheme="minorHAnsi" w:hAnsiTheme="minorHAnsi" w:cs="Arial"/>
                <w:sz w:val="22"/>
                <w:szCs w:val="22"/>
              </w:rPr>
              <w:t xml:space="preserve"> als laatste oostelijk. </w:t>
            </w:r>
          </w:p>
          <w:p w:rsidR="00C75786" w:rsidRPr="00C75786" w:rsidRDefault="00C75786" w:rsidP="002B37C5">
            <w:pPr>
              <w:rPr>
                <w:rFonts w:asciiTheme="minorHAnsi" w:hAnsiTheme="minorHAnsi" w:cs="Arial"/>
                <w:sz w:val="22"/>
                <w:szCs w:val="22"/>
              </w:rPr>
            </w:pPr>
          </w:p>
        </w:tc>
        <w:tc>
          <w:tcPr>
            <w:tcW w:w="540" w:type="dxa"/>
            <w:vAlign w:val="center"/>
          </w:tcPr>
          <w:p w:rsidR="00514857" w:rsidRPr="00C75786" w:rsidRDefault="00514857" w:rsidP="002B37C5">
            <w:pPr>
              <w:rPr>
                <w:rFonts w:asciiTheme="minorHAnsi" w:hAnsiTheme="minorHAnsi" w:cs="Arial"/>
                <w:sz w:val="22"/>
                <w:szCs w:val="22"/>
              </w:rPr>
            </w:pPr>
          </w:p>
        </w:tc>
        <w:tc>
          <w:tcPr>
            <w:tcW w:w="540" w:type="dxa"/>
            <w:vAlign w:val="center"/>
          </w:tcPr>
          <w:p w:rsidR="00514857" w:rsidRPr="00C75786" w:rsidRDefault="00514857" w:rsidP="002B37C5">
            <w:pPr>
              <w:rPr>
                <w:rFonts w:asciiTheme="minorHAnsi" w:hAnsiTheme="minorHAnsi" w:cs="Arial"/>
                <w:sz w:val="22"/>
                <w:szCs w:val="22"/>
              </w:rPr>
            </w:pPr>
          </w:p>
        </w:tc>
        <w:tc>
          <w:tcPr>
            <w:tcW w:w="540" w:type="dxa"/>
            <w:vAlign w:val="center"/>
          </w:tcPr>
          <w:p w:rsidR="00514857" w:rsidRPr="00C75786" w:rsidRDefault="00514857" w:rsidP="002B37C5">
            <w:pPr>
              <w:rPr>
                <w:rFonts w:asciiTheme="minorHAnsi" w:hAnsiTheme="minorHAnsi" w:cs="Arial"/>
                <w:sz w:val="22"/>
                <w:szCs w:val="22"/>
              </w:rPr>
            </w:pPr>
          </w:p>
        </w:tc>
        <w:tc>
          <w:tcPr>
            <w:tcW w:w="540" w:type="dxa"/>
            <w:tcBorders>
              <w:right w:val="single" w:sz="8" w:space="0" w:color="auto"/>
            </w:tcBorders>
            <w:vAlign w:val="center"/>
          </w:tcPr>
          <w:p w:rsidR="00514857" w:rsidRPr="00C75786" w:rsidRDefault="00514857" w:rsidP="002B37C5">
            <w:pPr>
              <w:rPr>
                <w:rFonts w:asciiTheme="minorHAnsi" w:hAnsiTheme="minorHAnsi" w:cs="Arial"/>
                <w:sz w:val="22"/>
                <w:szCs w:val="22"/>
              </w:rPr>
            </w:pPr>
          </w:p>
        </w:tc>
      </w:tr>
      <w:tr w:rsidR="00854C6A" w:rsidRPr="00C75786" w:rsidTr="002B37C5">
        <w:trPr>
          <w:trHeight w:val="454"/>
        </w:trPr>
        <w:tc>
          <w:tcPr>
            <w:tcW w:w="468" w:type="dxa"/>
            <w:tcBorders>
              <w:top w:val="single" w:sz="4" w:space="0" w:color="auto"/>
              <w:left w:val="single" w:sz="8" w:space="0" w:color="auto"/>
              <w:bottom w:val="single" w:sz="4" w:space="0" w:color="auto"/>
            </w:tcBorders>
            <w:shd w:val="clear" w:color="000000" w:fill="C0C0C0"/>
            <w:vAlign w:val="center"/>
          </w:tcPr>
          <w:p w:rsidR="00854C6A" w:rsidRPr="00C75786" w:rsidRDefault="00854C6A" w:rsidP="00104D8F">
            <w:pPr>
              <w:numPr>
                <w:ilvl w:val="0"/>
                <w:numId w:val="1"/>
              </w:numPr>
              <w:rPr>
                <w:rFonts w:asciiTheme="minorHAnsi" w:hAnsiTheme="minorHAnsi" w:cs="Arial"/>
                <w:sz w:val="22"/>
                <w:szCs w:val="22"/>
              </w:rPr>
            </w:pPr>
          </w:p>
        </w:tc>
        <w:tc>
          <w:tcPr>
            <w:tcW w:w="7380" w:type="dxa"/>
            <w:gridSpan w:val="2"/>
            <w:tcBorders>
              <w:top w:val="single" w:sz="4" w:space="0" w:color="auto"/>
              <w:bottom w:val="single" w:sz="4" w:space="0" w:color="auto"/>
            </w:tcBorders>
            <w:vAlign w:val="center"/>
          </w:tcPr>
          <w:p w:rsidR="00854C6A" w:rsidRDefault="00892A97" w:rsidP="002B37C5">
            <w:pPr>
              <w:rPr>
                <w:rFonts w:asciiTheme="minorHAnsi" w:hAnsiTheme="minorHAnsi" w:cs="Arial"/>
                <w:sz w:val="22"/>
                <w:szCs w:val="22"/>
              </w:rPr>
            </w:pPr>
            <w:r w:rsidRPr="00C75786">
              <w:rPr>
                <w:rFonts w:asciiTheme="minorHAnsi" w:hAnsiTheme="minorHAnsi" w:cs="Arial"/>
                <w:sz w:val="22"/>
                <w:szCs w:val="22"/>
              </w:rPr>
              <w:t>Je kunt beschrijven hoe de centrale overheid de ruimtelijke ordening van Nederland uitvoert</w:t>
            </w:r>
            <w:r w:rsidR="00923A4D" w:rsidRPr="00C75786">
              <w:rPr>
                <w:rFonts w:asciiTheme="minorHAnsi" w:hAnsiTheme="minorHAnsi" w:cs="Arial"/>
                <w:sz w:val="22"/>
                <w:szCs w:val="22"/>
              </w:rPr>
              <w:t>. Hierbij ga je ook in op de noodzakelijke belangen</w:t>
            </w:r>
            <w:r w:rsidRPr="00C75786">
              <w:rPr>
                <w:rFonts w:asciiTheme="minorHAnsi" w:hAnsiTheme="minorHAnsi" w:cs="Arial"/>
                <w:sz w:val="22"/>
                <w:szCs w:val="22"/>
              </w:rPr>
              <w:t xml:space="preserve">afweging </w:t>
            </w:r>
            <w:r w:rsidRPr="00C75786">
              <w:rPr>
                <w:rFonts w:asciiTheme="minorHAnsi" w:hAnsiTheme="minorHAnsi" w:cs="Arial"/>
                <w:sz w:val="22"/>
                <w:szCs w:val="22"/>
              </w:rPr>
              <w:lastRenderedPageBreak/>
              <w:t>die de overheid daarbij moet doen.</w:t>
            </w:r>
          </w:p>
          <w:p w:rsidR="006D3984" w:rsidRDefault="006D3984" w:rsidP="002B37C5">
            <w:pPr>
              <w:rPr>
                <w:rFonts w:asciiTheme="minorHAnsi" w:hAnsiTheme="minorHAnsi" w:cs="Arial"/>
                <w:sz w:val="22"/>
                <w:szCs w:val="22"/>
              </w:rPr>
            </w:pP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Richtlijnen vanuit de centrale overheid (het Rijk) voor de ruimtelijke ordening</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Provincies en gemeenten moeten hier met hun plannen rekening mee houden.</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De Eerste nota (1960) - Spreidingsbeleid</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Probleem: West-Nederland groeide veel sneller dan de rest van Nederland</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Oplossing: ruimtelijk spreidingsbeleid-&gt; Industrie in het oosten en noorden van Nederland gestimuleerd met als doel dat daar dan mensen naartoe zouden verhuizen</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De Tweede Nota (1966) – Gebundelde deconcentratie</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Probleem: Suburbanisatie zorgt voor steeds meer bebouwing van open ruimten. O.a. het Groene Hart dreigde ‘dicht te groeien’</w:t>
            </w:r>
          </w:p>
          <w:p w:rsidR="006D3984" w:rsidRDefault="006D3984" w:rsidP="006D3984">
            <w:pPr>
              <w:rPr>
                <w:rFonts w:asciiTheme="minorHAnsi" w:hAnsiTheme="minorHAnsi" w:cs="Arial"/>
                <w:sz w:val="22"/>
                <w:szCs w:val="22"/>
              </w:rPr>
            </w:pPr>
            <w:r w:rsidRPr="006D3984">
              <w:rPr>
                <w:rFonts w:asciiTheme="minorHAnsi" w:hAnsiTheme="minorHAnsi" w:cs="Arial"/>
                <w:sz w:val="22"/>
                <w:szCs w:val="22"/>
              </w:rPr>
              <w:t>Oplossing: er werden groeikernen aangewezen die de suburbanisatie moesten opvangen. Voorbeelden: Hoorn, Alkmaar, Zoetermeer, Purmerend, Nieuwegein, etc.</w:t>
            </w:r>
          </w:p>
          <w:p w:rsidR="006D3984" w:rsidRDefault="006D3984" w:rsidP="006D3984">
            <w:pPr>
              <w:rPr>
                <w:rFonts w:asciiTheme="minorHAnsi" w:hAnsiTheme="minorHAnsi" w:cs="Arial"/>
                <w:sz w:val="22"/>
                <w:szCs w:val="22"/>
              </w:rPr>
            </w:pP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De Derde Nota (aantal nota’s tussen 1977 en 1985)</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Als gevolg van suburbanisatie stonden de stedelijke voorzieningen in de grote steden onder druk (immers het aantal mogelijke klanten nam af)</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Oorzaken van suburbanisatie werden aangepakt door</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stadsvernieuwing (Verouderde wijken in de stad werden opgeknapt)</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Compacte stadbeleid (Open plekken (bijv. verouderde industriegebieden) in de stad werden bebouwd)</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Groeisteden buiten de randstad worden aangewezen om mensen en bedrijven van uit de randstad aan te trekken.</w:t>
            </w:r>
          </w:p>
          <w:p w:rsidR="006D3984" w:rsidRDefault="006D3984" w:rsidP="006D3984">
            <w:pPr>
              <w:rPr>
                <w:rFonts w:asciiTheme="minorHAnsi" w:hAnsiTheme="minorHAnsi" w:cs="Arial"/>
                <w:sz w:val="22"/>
                <w:szCs w:val="22"/>
              </w:rPr>
            </w:pPr>
            <w:r w:rsidRPr="006D3984">
              <w:rPr>
                <w:rFonts w:asciiTheme="minorHAnsi" w:hAnsiTheme="minorHAnsi" w:cs="Arial"/>
                <w:sz w:val="22"/>
                <w:szCs w:val="22"/>
              </w:rPr>
              <w:t>Breda, Amersfoort, Zwolle, Groningen</w:t>
            </w:r>
          </w:p>
          <w:p w:rsidR="006D3984" w:rsidRDefault="006D3984" w:rsidP="006D3984">
            <w:pPr>
              <w:rPr>
                <w:rFonts w:asciiTheme="minorHAnsi" w:hAnsiTheme="minorHAnsi" w:cs="Arial"/>
                <w:sz w:val="22"/>
                <w:szCs w:val="22"/>
              </w:rPr>
            </w:pP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De Vierde Nota (1988)</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Het belang en de internationale mogelijkheden van de Randstad werden voor het eerst onderkend.</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De Mainports kregen ruim baan om zich te ontwikkelen</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Vergroting economisch kerngebied van de Randstad door uitbreiding naar steden in Brabant en Gelderland</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De Vierde Nota Extra (VINEX, 1994)</w:t>
            </w:r>
          </w:p>
          <w:p w:rsidR="006D3984" w:rsidRPr="006D3984" w:rsidRDefault="006D3984" w:rsidP="006D3984">
            <w:pPr>
              <w:rPr>
                <w:rFonts w:asciiTheme="minorHAnsi" w:hAnsiTheme="minorHAnsi" w:cs="Arial"/>
                <w:sz w:val="22"/>
                <w:szCs w:val="22"/>
              </w:rPr>
            </w:pPr>
            <w:r w:rsidRPr="006D3984">
              <w:rPr>
                <w:rFonts w:asciiTheme="minorHAnsi" w:hAnsiTheme="minorHAnsi" w:cs="Arial"/>
                <w:sz w:val="22"/>
                <w:szCs w:val="22"/>
              </w:rPr>
              <w:t>Beperking mobiliteitsbehoefte om milieuproblemen te verkleinen</w:t>
            </w:r>
          </w:p>
          <w:p w:rsidR="006D3984" w:rsidRPr="00C75786" w:rsidRDefault="006D3984" w:rsidP="006D3984">
            <w:pPr>
              <w:rPr>
                <w:rFonts w:asciiTheme="minorHAnsi" w:hAnsiTheme="minorHAnsi" w:cs="Arial"/>
                <w:sz w:val="22"/>
                <w:szCs w:val="22"/>
              </w:rPr>
            </w:pPr>
            <w:r w:rsidRPr="006D3984">
              <w:rPr>
                <w:rFonts w:asciiTheme="minorHAnsi" w:hAnsiTheme="minorHAnsi" w:cs="Arial"/>
                <w:sz w:val="22"/>
                <w:szCs w:val="22"/>
              </w:rPr>
              <w:t>Ruimte voor bedrijven en nieuwe woningen moest eerst in bestaande steden worden gezocht. Daarna aan de rand van de steden en pas dan op afstand van bestaande steden; de compacte stad</w:t>
            </w: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tcBorders>
              <w:right w:val="single" w:sz="8" w:space="0" w:color="auto"/>
            </w:tcBorders>
            <w:vAlign w:val="center"/>
          </w:tcPr>
          <w:p w:rsidR="00854C6A" w:rsidRPr="00C75786" w:rsidRDefault="00854C6A" w:rsidP="002B37C5">
            <w:pPr>
              <w:rPr>
                <w:rFonts w:asciiTheme="minorHAnsi" w:hAnsiTheme="minorHAnsi" w:cs="Arial"/>
                <w:sz w:val="22"/>
                <w:szCs w:val="22"/>
              </w:rPr>
            </w:pPr>
          </w:p>
        </w:tc>
      </w:tr>
      <w:tr w:rsidR="00854C6A" w:rsidRPr="00C75786" w:rsidTr="002B37C5">
        <w:trPr>
          <w:trHeight w:val="454"/>
        </w:trPr>
        <w:tc>
          <w:tcPr>
            <w:tcW w:w="468" w:type="dxa"/>
            <w:tcBorders>
              <w:top w:val="single" w:sz="4" w:space="0" w:color="auto"/>
              <w:left w:val="single" w:sz="8" w:space="0" w:color="auto"/>
              <w:bottom w:val="single" w:sz="4" w:space="0" w:color="auto"/>
            </w:tcBorders>
            <w:shd w:val="clear" w:color="000000" w:fill="C0C0C0"/>
            <w:vAlign w:val="center"/>
          </w:tcPr>
          <w:p w:rsidR="00854C6A" w:rsidRPr="00C75786" w:rsidRDefault="00854C6A" w:rsidP="00104D8F">
            <w:pPr>
              <w:numPr>
                <w:ilvl w:val="0"/>
                <w:numId w:val="1"/>
              </w:numPr>
              <w:jc w:val="center"/>
              <w:rPr>
                <w:rFonts w:asciiTheme="minorHAnsi" w:hAnsiTheme="minorHAnsi" w:cs="Arial"/>
                <w:sz w:val="22"/>
                <w:szCs w:val="22"/>
              </w:rPr>
            </w:pPr>
          </w:p>
        </w:tc>
        <w:tc>
          <w:tcPr>
            <w:tcW w:w="7380" w:type="dxa"/>
            <w:gridSpan w:val="2"/>
            <w:tcBorders>
              <w:top w:val="single" w:sz="4" w:space="0" w:color="auto"/>
              <w:bottom w:val="single" w:sz="4" w:space="0" w:color="auto"/>
            </w:tcBorders>
            <w:vAlign w:val="center"/>
          </w:tcPr>
          <w:p w:rsidR="006C0C7E" w:rsidRPr="00C75786" w:rsidRDefault="00923A4D" w:rsidP="002B37C5">
            <w:pPr>
              <w:rPr>
                <w:rFonts w:asciiTheme="minorHAnsi" w:hAnsiTheme="minorHAnsi" w:cs="Arial"/>
                <w:sz w:val="22"/>
                <w:szCs w:val="22"/>
              </w:rPr>
            </w:pPr>
            <w:r w:rsidRPr="00C75786">
              <w:rPr>
                <w:rFonts w:asciiTheme="minorHAnsi" w:hAnsiTheme="minorHAnsi" w:cs="Arial"/>
                <w:sz w:val="22"/>
                <w:szCs w:val="22"/>
              </w:rPr>
              <w:t xml:space="preserve">Je kent globaal de inhoud van de verschillende </w:t>
            </w:r>
            <w:r w:rsidRPr="00C75786">
              <w:rPr>
                <w:rFonts w:asciiTheme="minorHAnsi" w:hAnsiTheme="minorHAnsi" w:cs="Arial"/>
                <w:i/>
                <w:sz w:val="22"/>
                <w:szCs w:val="22"/>
              </w:rPr>
              <w:t xml:space="preserve">nota’s </w:t>
            </w:r>
            <w:r w:rsidRPr="00C75786">
              <w:rPr>
                <w:rFonts w:asciiTheme="minorHAnsi" w:hAnsiTheme="minorHAnsi" w:cs="Arial"/>
                <w:sz w:val="22"/>
                <w:szCs w:val="22"/>
              </w:rPr>
              <w:t>ruimtelijke ordening door de jaren heen.</w:t>
            </w: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tcBorders>
              <w:right w:val="single" w:sz="8" w:space="0" w:color="auto"/>
            </w:tcBorders>
            <w:vAlign w:val="center"/>
          </w:tcPr>
          <w:p w:rsidR="00854C6A" w:rsidRPr="00C75786" w:rsidRDefault="00854C6A" w:rsidP="002B37C5">
            <w:pPr>
              <w:rPr>
                <w:rFonts w:asciiTheme="minorHAnsi" w:hAnsiTheme="minorHAnsi" w:cs="Arial"/>
                <w:sz w:val="22"/>
                <w:szCs w:val="22"/>
              </w:rPr>
            </w:pPr>
          </w:p>
        </w:tc>
      </w:tr>
      <w:tr w:rsidR="00854C6A" w:rsidRPr="00C75786" w:rsidTr="002B37C5">
        <w:trPr>
          <w:trHeight w:val="454"/>
        </w:trPr>
        <w:tc>
          <w:tcPr>
            <w:tcW w:w="468" w:type="dxa"/>
            <w:tcBorders>
              <w:left w:val="single" w:sz="8" w:space="0" w:color="auto"/>
              <w:bottom w:val="single" w:sz="4" w:space="0" w:color="auto"/>
            </w:tcBorders>
            <w:shd w:val="clear" w:color="000000" w:fill="C0C0C0"/>
            <w:vAlign w:val="center"/>
          </w:tcPr>
          <w:p w:rsidR="00854C6A" w:rsidRPr="00C75786" w:rsidRDefault="00854C6A" w:rsidP="00104D8F">
            <w:pPr>
              <w:numPr>
                <w:ilvl w:val="0"/>
                <w:numId w:val="1"/>
              </w:numPr>
              <w:jc w:val="center"/>
              <w:rPr>
                <w:rFonts w:asciiTheme="minorHAnsi" w:hAnsiTheme="minorHAnsi" w:cs="Arial"/>
                <w:sz w:val="22"/>
                <w:szCs w:val="22"/>
              </w:rPr>
            </w:pPr>
          </w:p>
        </w:tc>
        <w:tc>
          <w:tcPr>
            <w:tcW w:w="7380" w:type="dxa"/>
            <w:gridSpan w:val="2"/>
            <w:tcBorders>
              <w:bottom w:val="single" w:sz="4" w:space="0" w:color="auto"/>
            </w:tcBorders>
            <w:vAlign w:val="center"/>
          </w:tcPr>
          <w:p w:rsidR="00854C6A" w:rsidRDefault="00923A4D" w:rsidP="002B37C5">
            <w:pPr>
              <w:rPr>
                <w:rFonts w:asciiTheme="minorHAnsi" w:hAnsiTheme="minorHAnsi" w:cs="Arial"/>
                <w:sz w:val="22"/>
                <w:szCs w:val="22"/>
              </w:rPr>
            </w:pPr>
            <w:r w:rsidRPr="00C75786">
              <w:rPr>
                <w:rFonts w:asciiTheme="minorHAnsi" w:hAnsiTheme="minorHAnsi" w:cs="Arial"/>
                <w:sz w:val="22"/>
                <w:szCs w:val="22"/>
              </w:rPr>
              <w:t xml:space="preserve">Je kunt beschrijven wat de begrippen </w:t>
            </w:r>
            <w:r w:rsidR="00EC39EC" w:rsidRPr="00C75786">
              <w:rPr>
                <w:rFonts w:asciiTheme="minorHAnsi" w:hAnsiTheme="minorHAnsi" w:cs="Arial"/>
                <w:sz w:val="22"/>
                <w:szCs w:val="22"/>
              </w:rPr>
              <w:t>Vinex</w:t>
            </w:r>
            <w:r w:rsidRPr="00C75786">
              <w:rPr>
                <w:rFonts w:asciiTheme="minorHAnsi" w:hAnsiTheme="minorHAnsi" w:cs="Arial"/>
                <w:sz w:val="22"/>
                <w:szCs w:val="22"/>
              </w:rPr>
              <w:t>-wijk, groeikern en groeistad inhouden.</w:t>
            </w:r>
          </w:p>
          <w:p w:rsidR="006C0C7E" w:rsidRDefault="006C0C7E" w:rsidP="002B37C5">
            <w:pPr>
              <w:rPr>
                <w:rFonts w:asciiTheme="minorHAnsi" w:hAnsiTheme="minorHAnsi" w:cs="Arial"/>
                <w:sz w:val="22"/>
                <w:szCs w:val="22"/>
              </w:rPr>
            </w:pPr>
          </w:p>
          <w:p w:rsidR="006C0C7E" w:rsidRDefault="00997EC5" w:rsidP="002B37C5">
            <w:pPr>
              <w:rPr>
                <w:rFonts w:asciiTheme="minorHAnsi" w:hAnsiTheme="minorHAnsi" w:cs="Arial"/>
                <w:sz w:val="22"/>
                <w:szCs w:val="22"/>
              </w:rPr>
            </w:pPr>
            <w:r>
              <w:rPr>
                <w:rFonts w:asciiTheme="minorHAnsi" w:hAnsiTheme="minorHAnsi" w:cs="Arial"/>
                <w:sz w:val="22"/>
                <w:szCs w:val="22"/>
              </w:rPr>
              <w:t>Vinex</w:t>
            </w:r>
            <w:r w:rsidR="006C0C7E">
              <w:rPr>
                <w:rFonts w:asciiTheme="minorHAnsi" w:hAnsiTheme="minorHAnsi" w:cs="Arial"/>
                <w:sz w:val="22"/>
                <w:szCs w:val="22"/>
              </w:rPr>
              <w:t>-wijk: nieuwe woonwijken dicht bij de grote steden, waar mensen kunnen wonen werken en recreëren.</w:t>
            </w:r>
          </w:p>
          <w:p w:rsidR="006C0C7E" w:rsidRDefault="006C0C7E" w:rsidP="002B37C5">
            <w:pPr>
              <w:rPr>
                <w:rFonts w:asciiTheme="minorHAnsi" w:hAnsiTheme="minorHAnsi" w:cs="Arial"/>
                <w:sz w:val="22"/>
                <w:szCs w:val="22"/>
              </w:rPr>
            </w:pPr>
            <w:r>
              <w:rPr>
                <w:rFonts w:asciiTheme="minorHAnsi" w:hAnsiTheme="minorHAnsi" w:cs="Arial"/>
                <w:sz w:val="22"/>
                <w:szCs w:val="22"/>
              </w:rPr>
              <w:t xml:space="preserve">groeikern: </w:t>
            </w:r>
            <w:r w:rsidR="008E3956">
              <w:rPr>
                <w:rFonts w:asciiTheme="minorHAnsi" w:hAnsiTheme="minorHAnsi" w:cs="Arial"/>
                <w:sz w:val="22"/>
                <w:szCs w:val="22"/>
              </w:rPr>
              <w:t>opvang steden die mensen opvangen die uit de grote stad komen.</w:t>
            </w:r>
          </w:p>
          <w:p w:rsidR="008E3956" w:rsidRDefault="008E3956" w:rsidP="002B37C5">
            <w:pPr>
              <w:rPr>
                <w:rFonts w:asciiTheme="minorHAnsi" w:hAnsiTheme="minorHAnsi" w:cs="Arial"/>
                <w:sz w:val="22"/>
                <w:szCs w:val="22"/>
              </w:rPr>
            </w:pPr>
            <w:r>
              <w:rPr>
                <w:rFonts w:asciiTheme="minorHAnsi" w:hAnsiTheme="minorHAnsi" w:cs="Arial"/>
                <w:sz w:val="22"/>
                <w:szCs w:val="22"/>
              </w:rPr>
              <w:t xml:space="preserve">( </w:t>
            </w:r>
            <w:r w:rsidR="002F72AD">
              <w:rPr>
                <w:rFonts w:asciiTheme="minorHAnsi" w:hAnsiTheme="minorHAnsi" w:cs="Arial"/>
                <w:sz w:val="22"/>
                <w:szCs w:val="22"/>
              </w:rPr>
              <w:t>Almere</w:t>
            </w:r>
            <w:r>
              <w:rPr>
                <w:rFonts w:asciiTheme="minorHAnsi" w:hAnsiTheme="minorHAnsi" w:cs="Arial"/>
                <w:sz w:val="22"/>
                <w:szCs w:val="22"/>
              </w:rPr>
              <w:t xml:space="preserve">, </w:t>
            </w:r>
            <w:r w:rsidR="002F72AD">
              <w:rPr>
                <w:rFonts w:asciiTheme="minorHAnsi" w:hAnsiTheme="minorHAnsi" w:cs="Arial"/>
                <w:sz w:val="22"/>
                <w:szCs w:val="22"/>
              </w:rPr>
              <w:t>Lelystad</w:t>
            </w:r>
            <w:r>
              <w:rPr>
                <w:rFonts w:asciiTheme="minorHAnsi" w:hAnsiTheme="minorHAnsi" w:cs="Arial"/>
                <w:sz w:val="22"/>
                <w:szCs w:val="22"/>
              </w:rPr>
              <w:t xml:space="preserve"> en </w:t>
            </w:r>
            <w:r w:rsidR="002F72AD">
              <w:rPr>
                <w:rFonts w:asciiTheme="minorHAnsi" w:hAnsiTheme="minorHAnsi" w:cs="Arial"/>
                <w:sz w:val="22"/>
                <w:szCs w:val="22"/>
              </w:rPr>
              <w:t>Spijkenisse</w:t>
            </w:r>
            <w:r>
              <w:rPr>
                <w:rFonts w:asciiTheme="minorHAnsi" w:hAnsiTheme="minorHAnsi" w:cs="Arial"/>
                <w:sz w:val="22"/>
                <w:szCs w:val="22"/>
              </w:rPr>
              <w:t>)</w:t>
            </w:r>
          </w:p>
          <w:p w:rsidR="008E3956" w:rsidRDefault="008E3956" w:rsidP="002B37C5">
            <w:pPr>
              <w:rPr>
                <w:rFonts w:asciiTheme="minorHAnsi" w:hAnsiTheme="minorHAnsi" w:cs="Arial"/>
                <w:sz w:val="22"/>
                <w:szCs w:val="22"/>
              </w:rPr>
            </w:pPr>
          </w:p>
          <w:p w:rsidR="008E3956" w:rsidRPr="00C75786" w:rsidRDefault="008E3956" w:rsidP="002B37C5">
            <w:pPr>
              <w:rPr>
                <w:rFonts w:asciiTheme="minorHAnsi" w:hAnsiTheme="minorHAnsi" w:cs="Arial"/>
                <w:sz w:val="22"/>
                <w:szCs w:val="22"/>
              </w:rPr>
            </w:pPr>
            <w:r>
              <w:rPr>
                <w:rFonts w:asciiTheme="minorHAnsi" w:hAnsiTheme="minorHAnsi" w:cs="Arial"/>
                <w:sz w:val="22"/>
                <w:szCs w:val="22"/>
              </w:rPr>
              <w:t xml:space="preserve">groeistad: </w:t>
            </w:r>
            <w:r w:rsidRPr="008E3956">
              <w:rPr>
                <w:rFonts w:asciiTheme="minorHAnsi" w:hAnsiTheme="minorHAnsi" w:cs="Arial"/>
                <w:sz w:val="22"/>
                <w:szCs w:val="22"/>
              </w:rPr>
              <w:t>Een centraal gelegen stad buiten de Randstad die mensen en bedrijven moet aan trekken. Deze steden zijn aangewezen in de 4e NOTA voor de Ruimtelijke Ordening. Voorbeelden Groningen, Zwolle, Amersfoort, Arnhem-Nijmegen, Breda</w:t>
            </w: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tcBorders>
              <w:right w:val="single" w:sz="8" w:space="0" w:color="auto"/>
            </w:tcBorders>
            <w:vAlign w:val="center"/>
          </w:tcPr>
          <w:p w:rsidR="00854C6A" w:rsidRPr="00C75786" w:rsidRDefault="00854C6A" w:rsidP="002B37C5">
            <w:pPr>
              <w:rPr>
                <w:rFonts w:asciiTheme="minorHAnsi" w:hAnsiTheme="minorHAnsi" w:cs="Arial"/>
                <w:sz w:val="22"/>
                <w:szCs w:val="22"/>
              </w:rPr>
            </w:pPr>
          </w:p>
        </w:tc>
      </w:tr>
      <w:tr w:rsidR="00854C6A" w:rsidRPr="00C75786" w:rsidTr="002B37C5">
        <w:trPr>
          <w:trHeight w:val="454"/>
        </w:trPr>
        <w:tc>
          <w:tcPr>
            <w:tcW w:w="468" w:type="dxa"/>
            <w:tcBorders>
              <w:top w:val="single" w:sz="4" w:space="0" w:color="auto"/>
              <w:left w:val="single" w:sz="8" w:space="0" w:color="auto"/>
              <w:bottom w:val="single" w:sz="4" w:space="0" w:color="auto"/>
            </w:tcBorders>
            <w:shd w:val="clear" w:color="000000" w:fill="C0C0C0"/>
            <w:vAlign w:val="center"/>
          </w:tcPr>
          <w:p w:rsidR="00854C6A" w:rsidRPr="00C75786" w:rsidRDefault="00854C6A" w:rsidP="00104D8F">
            <w:pPr>
              <w:numPr>
                <w:ilvl w:val="0"/>
                <w:numId w:val="1"/>
              </w:numPr>
              <w:jc w:val="center"/>
              <w:rPr>
                <w:rFonts w:asciiTheme="minorHAnsi" w:hAnsiTheme="minorHAnsi" w:cs="Arial"/>
                <w:sz w:val="22"/>
                <w:szCs w:val="22"/>
              </w:rPr>
            </w:pPr>
          </w:p>
        </w:tc>
        <w:tc>
          <w:tcPr>
            <w:tcW w:w="7380" w:type="dxa"/>
            <w:gridSpan w:val="2"/>
            <w:tcBorders>
              <w:top w:val="single" w:sz="4" w:space="0" w:color="auto"/>
              <w:bottom w:val="single" w:sz="4" w:space="0" w:color="auto"/>
            </w:tcBorders>
            <w:vAlign w:val="center"/>
          </w:tcPr>
          <w:p w:rsidR="00854C6A" w:rsidRDefault="00923A4D" w:rsidP="00923A4D">
            <w:pPr>
              <w:rPr>
                <w:rFonts w:asciiTheme="minorHAnsi" w:hAnsiTheme="minorHAnsi" w:cs="Arial"/>
                <w:sz w:val="22"/>
                <w:szCs w:val="22"/>
              </w:rPr>
            </w:pPr>
            <w:r w:rsidRPr="00C75786">
              <w:rPr>
                <w:rFonts w:asciiTheme="minorHAnsi" w:hAnsiTheme="minorHAnsi" w:cs="Arial"/>
                <w:sz w:val="22"/>
                <w:szCs w:val="22"/>
              </w:rPr>
              <w:t>Je kunt uitleggen wat er wordt in Europees verband het belang van Nederland voor het Europees transport is en daarbij het begrip Deltametropool toepassen.</w:t>
            </w:r>
          </w:p>
          <w:p w:rsidR="008C4D85" w:rsidRDefault="008C4D85" w:rsidP="00923A4D">
            <w:pPr>
              <w:rPr>
                <w:rFonts w:asciiTheme="minorHAnsi" w:hAnsiTheme="minorHAnsi" w:cs="Arial"/>
                <w:sz w:val="22"/>
                <w:szCs w:val="22"/>
              </w:rPr>
            </w:pPr>
          </w:p>
          <w:p w:rsidR="008C4D85" w:rsidRPr="00C75786" w:rsidRDefault="008C4D85" w:rsidP="00923A4D">
            <w:pPr>
              <w:rPr>
                <w:rFonts w:asciiTheme="minorHAnsi" w:hAnsiTheme="minorHAnsi" w:cs="Arial"/>
                <w:sz w:val="22"/>
                <w:szCs w:val="22"/>
              </w:rPr>
            </w:pPr>
            <w:r>
              <w:rPr>
                <w:rFonts w:asciiTheme="minorHAnsi" w:hAnsiTheme="minorHAnsi" w:cs="Arial"/>
                <w:sz w:val="22"/>
                <w:szCs w:val="22"/>
              </w:rPr>
              <w:t xml:space="preserve">Nederland wordt gezien als deltametropool. De Europeanen gebruiken onze riviermondingen als toegangspoort voor transport over zee. </w:t>
            </w: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tcBorders>
              <w:right w:val="single" w:sz="8" w:space="0" w:color="auto"/>
            </w:tcBorders>
            <w:vAlign w:val="center"/>
          </w:tcPr>
          <w:p w:rsidR="00854C6A" w:rsidRPr="00C75786" w:rsidRDefault="00854C6A" w:rsidP="002B37C5">
            <w:pPr>
              <w:rPr>
                <w:rFonts w:asciiTheme="minorHAnsi" w:hAnsiTheme="minorHAnsi" w:cs="Arial"/>
                <w:sz w:val="22"/>
                <w:szCs w:val="22"/>
              </w:rPr>
            </w:pPr>
          </w:p>
        </w:tc>
      </w:tr>
      <w:tr w:rsidR="00854C6A" w:rsidRPr="00C75786" w:rsidTr="002B37C5">
        <w:trPr>
          <w:trHeight w:val="454"/>
        </w:trPr>
        <w:tc>
          <w:tcPr>
            <w:tcW w:w="468" w:type="dxa"/>
            <w:tcBorders>
              <w:top w:val="single" w:sz="4" w:space="0" w:color="auto"/>
              <w:left w:val="single" w:sz="8" w:space="0" w:color="auto"/>
              <w:bottom w:val="single" w:sz="4" w:space="0" w:color="auto"/>
            </w:tcBorders>
            <w:shd w:val="clear" w:color="000000" w:fill="C0C0C0"/>
            <w:vAlign w:val="center"/>
          </w:tcPr>
          <w:p w:rsidR="00854C6A" w:rsidRPr="00C75786" w:rsidRDefault="00854C6A" w:rsidP="00104D8F">
            <w:pPr>
              <w:numPr>
                <w:ilvl w:val="0"/>
                <w:numId w:val="1"/>
              </w:numPr>
              <w:jc w:val="center"/>
              <w:rPr>
                <w:rFonts w:asciiTheme="minorHAnsi" w:hAnsiTheme="minorHAnsi" w:cs="Arial"/>
                <w:sz w:val="22"/>
                <w:szCs w:val="22"/>
              </w:rPr>
            </w:pPr>
          </w:p>
        </w:tc>
        <w:tc>
          <w:tcPr>
            <w:tcW w:w="7380" w:type="dxa"/>
            <w:gridSpan w:val="2"/>
            <w:tcBorders>
              <w:top w:val="single" w:sz="4" w:space="0" w:color="auto"/>
              <w:bottom w:val="single" w:sz="4" w:space="0" w:color="auto"/>
            </w:tcBorders>
            <w:vAlign w:val="center"/>
          </w:tcPr>
          <w:p w:rsidR="00854C6A" w:rsidRDefault="00923A4D" w:rsidP="002B37C5">
            <w:pPr>
              <w:rPr>
                <w:rFonts w:asciiTheme="minorHAnsi" w:hAnsiTheme="minorHAnsi" w:cs="Arial"/>
                <w:sz w:val="22"/>
                <w:szCs w:val="22"/>
              </w:rPr>
            </w:pPr>
            <w:r w:rsidRPr="00C75786">
              <w:rPr>
                <w:rFonts w:asciiTheme="minorHAnsi" w:hAnsiTheme="minorHAnsi" w:cs="Arial"/>
                <w:sz w:val="22"/>
                <w:szCs w:val="22"/>
              </w:rPr>
              <w:t>Je kunt uitleggen wat multifunctioneel ruimtegebruik is en hier voorbeelden van noemen.</w:t>
            </w:r>
          </w:p>
          <w:p w:rsidR="00470362" w:rsidRPr="00C75786" w:rsidRDefault="00470362" w:rsidP="00470362">
            <w:pPr>
              <w:rPr>
                <w:rFonts w:asciiTheme="minorHAnsi" w:hAnsiTheme="minorHAnsi" w:cs="Arial"/>
                <w:sz w:val="22"/>
                <w:szCs w:val="22"/>
              </w:rPr>
            </w:pPr>
            <w:r>
              <w:rPr>
                <w:rFonts w:asciiTheme="minorHAnsi" w:hAnsiTheme="minorHAnsi" w:cs="Arial"/>
                <w:sz w:val="22"/>
                <w:szCs w:val="22"/>
              </w:rPr>
              <w:t xml:space="preserve">het stapelen van functies in een ruimte. Een plek wordt voor verscheidene doeleinden gebruikt. Bijv. een school voor meerdere doelen gebruiken. </w:t>
            </w: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tcBorders>
              <w:right w:val="single" w:sz="8" w:space="0" w:color="auto"/>
            </w:tcBorders>
            <w:vAlign w:val="center"/>
          </w:tcPr>
          <w:p w:rsidR="00854C6A" w:rsidRPr="00C75786" w:rsidRDefault="00854C6A" w:rsidP="002B37C5">
            <w:pPr>
              <w:rPr>
                <w:rFonts w:asciiTheme="minorHAnsi" w:hAnsiTheme="minorHAnsi" w:cs="Arial"/>
                <w:sz w:val="22"/>
                <w:szCs w:val="22"/>
              </w:rPr>
            </w:pPr>
          </w:p>
        </w:tc>
      </w:tr>
      <w:tr w:rsidR="00854C6A" w:rsidRPr="00C75786" w:rsidTr="002B37C5">
        <w:trPr>
          <w:trHeight w:val="454"/>
        </w:trPr>
        <w:tc>
          <w:tcPr>
            <w:tcW w:w="468" w:type="dxa"/>
            <w:tcBorders>
              <w:top w:val="single" w:sz="4" w:space="0" w:color="auto"/>
              <w:left w:val="single" w:sz="8" w:space="0" w:color="auto"/>
              <w:bottom w:val="single" w:sz="4" w:space="0" w:color="auto"/>
            </w:tcBorders>
            <w:shd w:val="clear" w:color="000000" w:fill="C0C0C0"/>
            <w:vAlign w:val="center"/>
          </w:tcPr>
          <w:p w:rsidR="00854C6A" w:rsidRPr="00C75786" w:rsidRDefault="00854C6A" w:rsidP="00104D8F">
            <w:pPr>
              <w:numPr>
                <w:ilvl w:val="0"/>
                <w:numId w:val="1"/>
              </w:numPr>
              <w:jc w:val="center"/>
              <w:rPr>
                <w:rFonts w:asciiTheme="minorHAnsi" w:hAnsiTheme="minorHAnsi" w:cs="Arial"/>
                <w:sz w:val="22"/>
                <w:szCs w:val="22"/>
              </w:rPr>
            </w:pPr>
          </w:p>
        </w:tc>
        <w:tc>
          <w:tcPr>
            <w:tcW w:w="7380" w:type="dxa"/>
            <w:gridSpan w:val="2"/>
            <w:tcBorders>
              <w:top w:val="single" w:sz="4" w:space="0" w:color="auto"/>
              <w:bottom w:val="single" w:sz="4" w:space="0" w:color="auto"/>
            </w:tcBorders>
            <w:vAlign w:val="center"/>
          </w:tcPr>
          <w:p w:rsidR="00854C6A" w:rsidRDefault="00923A4D" w:rsidP="00923A4D">
            <w:pPr>
              <w:rPr>
                <w:rFonts w:asciiTheme="minorHAnsi" w:hAnsiTheme="minorHAnsi" w:cs="Arial"/>
                <w:sz w:val="22"/>
                <w:szCs w:val="22"/>
              </w:rPr>
            </w:pPr>
            <w:r w:rsidRPr="00C75786">
              <w:rPr>
                <w:rFonts w:asciiTheme="minorHAnsi" w:hAnsiTheme="minorHAnsi" w:cs="Arial"/>
                <w:sz w:val="22"/>
                <w:szCs w:val="22"/>
              </w:rPr>
              <w:t xml:space="preserve">Je kunt het begrip </w:t>
            </w:r>
            <w:proofErr w:type="spellStart"/>
            <w:r w:rsidRPr="00C75786">
              <w:rPr>
                <w:rFonts w:asciiTheme="minorHAnsi" w:hAnsiTheme="minorHAnsi" w:cs="Arial"/>
                <w:sz w:val="22"/>
                <w:szCs w:val="22"/>
              </w:rPr>
              <w:t>nimby</w:t>
            </w:r>
            <w:proofErr w:type="spellEnd"/>
            <w:r w:rsidRPr="00C75786">
              <w:rPr>
                <w:rFonts w:asciiTheme="minorHAnsi" w:hAnsiTheme="minorHAnsi" w:cs="Arial"/>
                <w:sz w:val="22"/>
                <w:szCs w:val="22"/>
              </w:rPr>
              <w:t>-effect uitleggen en daarbij m.b.v. internet, kranten, etc. voorbeelden uit je eigen omgeving noemen.</w:t>
            </w:r>
          </w:p>
          <w:p w:rsidR="00470362" w:rsidRDefault="00470362" w:rsidP="00923A4D">
            <w:pPr>
              <w:rPr>
                <w:rFonts w:asciiTheme="minorHAnsi" w:hAnsiTheme="minorHAnsi" w:cs="Arial"/>
                <w:sz w:val="22"/>
                <w:szCs w:val="22"/>
              </w:rPr>
            </w:pPr>
          </w:p>
          <w:p w:rsidR="00470362" w:rsidRPr="00C75786" w:rsidRDefault="00470362" w:rsidP="00923A4D">
            <w:pPr>
              <w:rPr>
                <w:rFonts w:asciiTheme="minorHAnsi" w:hAnsiTheme="minorHAnsi" w:cs="Arial"/>
                <w:sz w:val="22"/>
                <w:szCs w:val="22"/>
              </w:rPr>
            </w:pPr>
            <w:r>
              <w:rPr>
                <w:rFonts w:asciiTheme="minorHAnsi" w:hAnsiTheme="minorHAnsi" w:cs="Arial"/>
                <w:sz w:val="22"/>
                <w:szCs w:val="22"/>
              </w:rPr>
              <w:t>wel de lusten niet de lasten. We</w:t>
            </w:r>
            <w:r w:rsidR="00CB1FB6">
              <w:rPr>
                <w:rFonts w:asciiTheme="minorHAnsi" w:hAnsiTheme="minorHAnsi" w:cs="Arial"/>
                <w:sz w:val="22"/>
                <w:szCs w:val="22"/>
              </w:rPr>
              <w:t>l</w:t>
            </w:r>
            <w:r>
              <w:rPr>
                <w:rFonts w:asciiTheme="minorHAnsi" w:hAnsiTheme="minorHAnsi" w:cs="Arial"/>
                <w:sz w:val="22"/>
                <w:szCs w:val="22"/>
              </w:rPr>
              <w:t xml:space="preserve"> het file probleem willen oplossen, maar geen snelweg langs je huis willen.</w:t>
            </w: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tcBorders>
              <w:right w:val="single" w:sz="8" w:space="0" w:color="auto"/>
            </w:tcBorders>
            <w:vAlign w:val="center"/>
          </w:tcPr>
          <w:p w:rsidR="00854C6A" w:rsidRPr="00C75786" w:rsidRDefault="00854C6A" w:rsidP="002B37C5">
            <w:pPr>
              <w:rPr>
                <w:rFonts w:asciiTheme="minorHAnsi" w:hAnsiTheme="minorHAnsi" w:cs="Arial"/>
                <w:sz w:val="22"/>
                <w:szCs w:val="22"/>
              </w:rPr>
            </w:pPr>
          </w:p>
        </w:tc>
      </w:tr>
      <w:tr w:rsidR="00854C6A" w:rsidRPr="00C75786" w:rsidTr="002B37C5">
        <w:trPr>
          <w:trHeight w:val="454"/>
        </w:trPr>
        <w:tc>
          <w:tcPr>
            <w:tcW w:w="468" w:type="dxa"/>
            <w:tcBorders>
              <w:top w:val="single" w:sz="4" w:space="0" w:color="auto"/>
              <w:left w:val="single" w:sz="8" w:space="0" w:color="auto"/>
              <w:bottom w:val="single" w:sz="4" w:space="0" w:color="auto"/>
            </w:tcBorders>
            <w:shd w:val="clear" w:color="000000" w:fill="C0C0C0"/>
            <w:vAlign w:val="center"/>
          </w:tcPr>
          <w:p w:rsidR="00854C6A" w:rsidRPr="00C75786" w:rsidRDefault="00854C6A" w:rsidP="00104D8F">
            <w:pPr>
              <w:numPr>
                <w:ilvl w:val="0"/>
                <w:numId w:val="1"/>
              </w:numPr>
              <w:jc w:val="center"/>
              <w:rPr>
                <w:rFonts w:asciiTheme="minorHAnsi" w:hAnsiTheme="minorHAnsi" w:cs="Arial"/>
                <w:sz w:val="22"/>
                <w:szCs w:val="22"/>
              </w:rPr>
            </w:pPr>
          </w:p>
        </w:tc>
        <w:tc>
          <w:tcPr>
            <w:tcW w:w="7380" w:type="dxa"/>
            <w:gridSpan w:val="2"/>
            <w:tcBorders>
              <w:top w:val="single" w:sz="4" w:space="0" w:color="auto"/>
              <w:bottom w:val="single" w:sz="4" w:space="0" w:color="auto"/>
            </w:tcBorders>
            <w:vAlign w:val="center"/>
          </w:tcPr>
          <w:p w:rsidR="00854C6A" w:rsidRDefault="00923A4D" w:rsidP="00923A4D">
            <w:pPr>
              <w:rPr>
                <w:rFonts w:asciiTheme="minorHAnsi" w:hAnsiTheme="minorHAnsi" w:cs="Arial"/>
                <w:sz w:val="22"/>
                <w:szCs w:val="22"/>
              </w:rPr>
            </w:pPr>
            <w:r w:rsidRPr="00C75786">
              <w:rPr>
                <w:rFonts w:asciiTheme="minorHAnsi" w:hAnsiTheme="minorHAnsi" w:cs="Arial"/>
                <w:sz w:val="22"/>
                <w:szCs w:val="22"/>
              </w:rPr>
              <w:t xml:space="preserve">Je kunt beschrijven wat de Randstad is en uit welke delen die bestaat.  </w:t>
            </w:r>
          </w:p>
          <w:p w:rsidR="00470362" w:rsidRDefault="00470362" w:rsidP="00923A4D">
            <w:pPr>
              <w:rPr>
                <w:rFonts w:asciiTheme="minorHAnsi" w:hAnsiTheme="minorHAnsi" w:cs="Arial"/>
                <w:sz w:val="22"/>
                <w:szCs w:val="22"/>
              </w:rPr>
            </w:pPr>
            <w:r>
              <w:rPr>
                <w:rFonts w:asciiTheme="minorHAnsi" w:hAnsiTheme="minorHAnsi" w:cs="Arial"/>
                <w:sz w:val="22"/>
                <w:szCs w:val="22"/>
              </w:rPr>
              <w:t xml:space="preserve">de randstad is </w:t>
            </w:r>
            <w:r w:rsidRPr="00470362">
              <w:rPr>
                <w:rFonts w:asciiTheme="minorHAnsi" w:hAnsiTheme="minorHAnsi" w:cs="Arial"/>
                <w:sz w:val="22"/>
                <w:szCs w:val="22"/>
              </w:rPr>
              <w:t>een ringvormige groep steden in het westen van Nederland, met als belangrijkste centra Amsterdam, Rotterdam, Utrecht en Den Haag</w:t>
            </w:r>
            <w:r>
              <w:rPr>
                <w:rFonts w:asciiTheme="minorHAnsi" w:hAnsiTheme="minorHAnsi" w:cs="Arial"/>
                <w:sz w:val="22"/>
                <w:szCs w:val="22"/>
              </w:rPr>
              <w:t>.</w:t>
            </w:r>
          </w:p>
          <w:p w:rsidR="00470362" w:rsidRDefault="00470362" w:rsidP="00923A4D">
            <w:pPr>
              <w:rPr>
                <w:rFonts w:asciiTheme="minorHAnsi" w:hAnsiTheme="minorHAnsi" w:cs="Arial"/>
                <w:sz w:val="22"/>
                <w:szCs w:val="22"/>
              </w:rPr>
            </w:pPr>
            <w:r>
              <w:rPr>
                <w:rFonts w:asciiTheme="minorHAnsi" w:hAnsiTheme="minorHAnsi" w:cs="Arial"/>
                <w:sz w:val="22"/>
                <w:szCs w:val="22"/>
              </w:rPr>
              <w:t>bestaat uit de:</w:t>
            </w:r>
          </w:p>
          <w:p w:rsidR="00470362" w:rsidRDefault="00470362" w:rsidP="00923A4D">
            <w:pPr>
              <w:rPr>
                <w:rFonts w:asciiTheme="minorHAnsi" w:hAnsiTheme="minorHAnsi" w:cs="Arial"/>
                <w:sz w:val="22"/>
                <w:szCs w:val="22"/>
              </w:rPr>
            </w:pPr>
            <w:r>
              <w:rPr>
                <w:rFonts w:asciiTheme="minorHAnsi" w:hAnsiTheme="minorHAnsi" w:cs="Arial"/>
                <w:sz w:val="22"/>
                <w:szCs w:val="22"/>
              </w:rPr>
              <w:t xml:space="preserve">noordvleugel: </w:t>
            </w:r>
            <w:r w:rsidR="00CF467A">
              <w:rPr>
                <w:rFonts w:asciiTheme="minorHAnsi" w:hAnsiTheme="minorHAnsi" w:cs="Arial"/>
                <w:sz w:val="22"/>
                <w:szCs w:val="22"/>
              </w:rPr>
              <w:t>Amsterdam</w:t>
            </w:r>
            <w:r>
              <w:rPr>
                <w:rFonts w:asciiTheme="minorHAnsi" w:hAnsiTheme="minorHAnsi" w:cs="Arial"/>
                <w:sz w:val="22"/>
                <w:szCs w:val="22"/>
              </w:rPr>
              <w:t xml:space="preserve">, </w:t>
            </w:r>
            <w:r w:rsidR="00CF467A">
              <w:rPr>
                <w:rFonts w:asciiTheme="minorHAnsi" w:hAnsiTheme="minorHAnsi" w:cs="Arial"/>
                <w:sz w:val="22"/>
                <w:szCs w:val="22"/>
              </w:rPr>
              <w:t>Schiphol</w:t>
            </w:r>
            <w:r>
              <w:rPr>
                <w:rFonts w:asciiTheme="minorHAnsi" w:hAnsiTheme="minorHAnsi" w:cs="Arial"/>
                <w:sz w:val="22"/>
                <w:szCs w:val="22"/>
              </w:rPr>
              <w:t xml:space="preserve">, </w:t>
            </w:r>
            <w:r w:rsidR="00CF467A">
              <w:rPr>
                <w:rFonts w:asciiTheme="minorHAnsi" w:hAnsiTheme="minorHAnsi" w:cs="Arial"/>
                <w:sz w:val="22"/>
                <w:szCs w:val="22"/>
              </w:rPr>
              <w:t>Utrecht</w:t>
            </w:r>
            <w:r>
              <w:rPr>
                <w:rFonts w:asciiTheme="minorHAnsi" w:hAnsiTheme="minorHAnsi" w:cs="Arial"/>
                <w:sz w:val="22"/>
                <w:szCs w:val="22"/>
              </w:rPr>
              <w:t xml:space="preserve">, </w:t>
            </w:r>
            <w:r w:rsidR="00CF467A">
              <w:rPr>
                <w:rFonts w:asciiTheme="minorHAnsi" w:hAnsiTheme="minorHAnsi" w:cs="Arial"/>
                <w:sz w:val="22"/>
                <w:szCs w:val="22"/>
              </w:rPr>
              <w:t>IJmuiden</w:t>
            </w:r>
            <w:r>
              <w:rPr>
                <w:rFonts w:asciiTheme="minorHAnsi" w:hAnsiTheme="minorHAnsi" w:cs="Arial"/>
                <w:sz w:val="22"/>
                <w:szCs w:val="22"/>
              </w:rPr>
              <w:t xml:space="preserve"> en </w:t>
            </w:r>
            <w:r w:rsidR="00CF467A">
              <w:rPr>
                <w:rFonts w:asciiTheme="minorHAnsi" w:hAnsiTheme="minorHAnsi" w:cs="Arial"/>
                <w:sz w:val="22"/>
                <w:szCs w:val="22"/>
              </w:rPr>
              <w:t>Almere</w:t>
            </w:r>
            <w:r>
              <w:rPr>
                <w:rFonts w:asciiTheme="minorHAnsi" w:hAnsiTheme="minorHAnsi" w:cs="Arial"/>
                <w:sz w:val="22"/>
                <w:szCs w:val="22"/>
              </w:rPr>
              <w:t xml:space="preserve">, het gooi en </w:t>
            </w:r>
            <w:r w:rsidR="00CF467A">
              <w:rPr>
                <w:rFonts w:asciiTheme="minorHAnsi" w:hAnsiTheme="minorHAnsi" w:cs="Arial"/>
                <w:sz w:val="22"/>
                <w:szCs w:val="22"/>
              </w:rPr>
              <w:t>Amersfoort</w:t>
            </w:r>
            <w:r>
              <w:rPr>
                <w:rFonts w:asciiTheme="minorHAnsi" w:hAnsiTheme="minorHAnsi" w:cs="Arial"/>
                <w:sz w:val="22"/>
                <w:szCs w:val="22"/>
              </w:rPr>
              <w:t>.</w:t>
            </w:r>
          </w:p>
          <w:p w:rsidR="00470362" w:rsidRDefault="00470362" w:rsidP="00923A4D">
            <w:pPr>
              <w:rPr>
                <w:rFonts w:asciiTheme="minorHAnsi" w:hAnsiTheme="minorHAnsi" w:cs="Arial"/>
                <w:sz w:val="22"/>
                <w:szCs w:val="22"/>
              </w:rPr>
            </w:pPr>
            <w:r>
              <w:rPr>
                <w:rFonts w:asciiTheme="minorHAnsi" w:hAnsiTheme="minorHAnsi" w:cs="Arial"/>
                <w:sz w:val="22"/>
                <w:szCs w:val="22"/>
              </w:rPr>
              <w:t xml:space="preserve">zuidvleugel: leiden </w:t>
            </w:r>
            <w:r w:rsidR="00CF467A">
              <w:rPr>
                <w:rFonts w:asciiTheme="minorHAnsi" w:hAnsiTheme="minorHAnsi" w:cs="Arial"/>
                <w:sz w:val="22"/>
                <w:szCs w:val="22"/>
              </w:rPr>
              <w:t>den haag</w:t>
            </w:r>
            <w:r>
              <w:rPr>
                <w:rFonts w:asciiTheme="minorHAnsi" w:hAnsiTheme="minorHAnsi" w:cs="Arial"/>
                <w:sz w:val="22"/>
                <w:szCs w:val="22"/>
              </w:rPr>
              <w:t xml:space="preserve"> en </w:t>
            </w:r>
            <w:r w:rsidR="00CF467A">
              <w:rPr>
                <w:rFonts w:asciiTheme="minorHAnsi" w:hAnsiTheme="minorHAnsi" w:cs="Arial"/>
                <w:sz w:val="22"/>
                <w:szCs w:val="22"/>
              </w:rPr>
              <w:t>Rotterdam</w:t>
            </w:r>
            <w:r>
              <w:rPr>
                <w:rFonts w:asciiTheme="minorHAnsi" w:hAnsiTheme="minorHAnsi" w:cs="Arial"/>
                <w:sz w:val="22"/>
                <w:szCs w:val="22"/>
              </w:rPr>
              <w:t>.</w:t>
            </w:r>
          </w:p>
          <w:p w:rsidR="00470362" w:rsidRPr="00C75786" w:rsidRDefault="001C26D5" w:rsidP="00923A4D">
            <w:pPr>
              <w:rPr>
                <w:rFonts w:asciiTheme="minorHAnsi" w:hAnsiTheme="minorHAnsi" w:cs="Arial"/>
                <w:sz w:val="22"/>
                <w:szCs w:val="22"/>
              </w:rPr>
            </w:pPr>
            <w:r>
              <w:rPr>
                <w:rFonts w:asciiTheme="minorHAnsi" w:hAnsiTheme="minorHAnsi" w:cs="Arial"/>
                <w:sz w:val="22"/>
                <w:szCs w:val="22"/>
              </w:rPr>
              <w:t>het groene hart: veen weide gebied tussen de grote steden. Natuurgebied.</w:t>
            </w: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tcBorders>
              <w:right w:val="single" w:sz="8" w:space="0" w:color="auto"/>
            </w:tcBorders>
            <w:vAlign w:val="center"/>
          </w:tcPr>
          <w:p w:rsidR="00854C6A" w:rsidRPr="00C75786" w:rsidRDefault="00854C6A" w:rsidP="002B37C5">
            <w:pPr>
              <w:rPr>
                <w:rFonts w:asciiTheme="minorHAnsi" w:hAnsiTheme="minorHAnsi" w:cs="Arial"/>
                <w:sz w:val="22"/>
                <w:szCs w:val="22"/>
              </w:rPr>
            </w:pPr>
          </w:p>
        </w:tc>
      </w:tr>
      <w:tr w:rsidR="00854C6A" w:rsidRPr="00C75786" w:rsidTr="002B37C5">
        <w:trPr>
          <w:trHeight w:val="454"/>
        </w:trPr>
        <w:tc>
          <w:tcPr>
            <w:tcW w:w="468" w:type="dxa"/>
            <w:tcBorders>
              <w:top w:val="single" w:sz="4" w:space="0" w:color="auto"/>
              <w:left w:val="single" w:sz="8" w:space="0" w:color="auto"/>
              <w:bottom w:val="single" w:sz="4" w:space="0" w:color="auto"/>
            </w:tcBorders>
            <w:shd w:val="clear" w:color="000000" w:fill="C0C0C0"/>
            <w:vAlign w:val="center"/>
          </w:tcPr>
          <w:p w:rsidR="00854C6A" w:rsidRPr="00C75786" w:rsidRDefault="00854C6A" w:rsidP="00104D8F">
            <w:pPr>
              <w:numPr>
                <w:ilvl w:val="0"/>
                <w:numId w:val="1"/>
              </w:numPr>
              <w:jc w:val="center"/>
              <w:rPr>
                <w:rFonts w:asciiTheme="minorHAnsi" w:hAnsiTheme="minorHAnsi" w:cs="Arial"/>
                <w:sz w:val="22"/>
                <w:szCs w:val="22"/>
              </w:rPr>
            </w:pPr>
          </w:p>
        </w:tc>
        <w:tc>
          <w:tcPr>
            <w:tcW w:w="7380" w:type="dxa"/>
            <w:gridSpan w:val="2"/>
            <w:tcBorders>
              <w:top w:val="single" w:sz="4" w:space="0" w:color="auto"/>
              <w:bottom w:val="single" w:sz="4" w:space="0" w:color="auto"/>
            </w:tcBorders>
            <w:vAlign w:val="center"/>
          </w:tcPr>
          <w:p w:rsidR="00854C6A" w:rsidRDefault="00923A4D" w:rsidP="002B37C5">
            <w:pPr>
              <w:rPr>
                <w:rFonts w:asciiTheme="minorHAnsi" w:hAnsiTheme="minorHAnsi" w:cs="Arial"/>
                <w:sz w:val="22"/>
                <w:szCs w:val="22"/>
              </w:rPr>
            </w:pPr>
            <w:r w:rsidRPr="00C75786">
              <w:rPr>
                <w:rFonts w:asciiTheme="minorHAnsi" w:hAnsiTheme="minorHAnsi" w:cs="Arial"/>
                <w:sz w:val="22"/>
                <w:szCs w:val="22"/>
              </w:rPr>
              <w:t>Je kunt beschrijven hoe de randstad is ontstaan en hierbij het begrip agglomeratie gebruiken.</w:t>
            </w:r>
          </w:p>
          <w:p w:rsidR="00CF467A" w:rsidRDefault="00CF467A" w:rsidP="002B37C5">
            <w:pPr>
              <w:rPr>
                <w:rFonts w:asciiTheme="minorHAnsi" w:hAnsiTheme="minorHAnsi" w:cs="Arial"/>
                <w:sz w:val="22"/>
                <w:szCs w:val="22"/>
              </w:rPr>
            </w:pPr>
          </w:p>
          <w:p w:rsidR="00CF467A" w:rsidRPr="00C75786" w:rsidRDefault="00CF467A" w:rsidP="002B37C5">
            <w:pPr>
              <w:rPr>
                <w:rFonts w:asciiTheme="minorHAnsi" w:hAnsiTheme="minorHAnsi" w:cs="Arial"/>
                <w:sz w:val="22"/>
                <w:szCs w:val="22"/>
              </w:rPr>
            </w:pPr>
            <w:r>
              <w:rPr>
                <w:rFonts w:asciiTheme="minorHAnsi" w:hAnsiTheme="minorHAnsi" w:cs="Arial"/>
                <w:sz w:val="22"/>
                <w:szCs w:val="22"/>
              </w:rPr>
              <w:t xml:space="preserve">de </w:t>
            </w:r>
            <w:r w:rsidR="00D23A5F">
              <w:rPr>
                <w:rFonts w:asciiTheme="minorHAnsi" w:hAnsiTheme="minorHAnsi" w:cs="Arial"/>
                <w:sz w:val="22"/>
                <w:szCs w:val="22"/>
              </w:rPr>
              <w:t>randstad</w:t>
            </w:r>
            <w:r>
              <w:rPr>
                <w:rFonts w:asciiTheme="minorHAnsi" w:hAnsiTheme="minorHAnsi" w:cs="Arial"/>
                <w:sz w:val="22"/>
                <w:szCs w:val="22"/>
              </w:rPr>
              <w:t xml:space="preserve"> is vorige eeuw langzaam ontstaan omdat dorpen en steden steeds groter werden. Op het laatst ontstonden agglomeraties: grote steden met daaraan vast dorpen.</w:t>
            </w: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tcBorders>
              <w:right w:val="single" w:sz="8" w:space="0" w:color="auto"/>
            </w:tcBorders>
            <w:vAlign w:val="center"/>
          </w:tcPr>
          <w:p w:rsidR="00854C6A" w:rsidRPr="00C75786" w:rsidRDefault="00854C6A" w:rsidP="002B37C5">
            <w:pPr>
              <w:rPr>
                <w:rFonts w:asciiTheme="minorHAnsi" w:hAnsiTheme="minorHAnsi" w:cs="Arial"/>
                <w:sz w:val="22"/>
                <w:szCs w:val="22"/>
              </w:rPr>
            </w:pPr>
          </w:p>
        </w:tc>
      </w:tr>
      <w:tr w:rsidR="00854C6A" w:rsidRPr="00C75786" w:rsidTr="002B37C5">
        <w:trPr>
          <w:trHeight w:val="454"/>
        </w:trPr>
        <w:tc>
          <w:tcPr>
            <w:tcW w:w="468" w:type="dxa"/>
            <w:tcBorders>
              <w:top w:val="single" w:sz="4" w:space="0" w:color="auto"/>
              <w:left w:val="single" w:sz="8" w:space="0" w:color="auto"/>
              <w:bottom w:val="single" w:sz="4" w:space="0" w:color="auto"/>
            </w:tcBorders>
            <w:shd w:val="clear" w:color="000000" w:fill="C0C0C0"/>
            <w:vAlign w:val="center"/>
          </w:tcPr>
          <w:p w:rsidR="00854C6A" w:rsidRPr="00C75786" w:rsidRDefault="00854C6A" w:rsidP="00104D8F">
            <w:pPr>
              <w:numPr>
                <w:ilvl w:val="0"/>
                <w:numId w:val="1"/>
              </w:numPr>
              <w:jc w:val="center"/>
              <w:rPr>
                <w:rFonts w:asciiTheme="minorHAnsi" w:hAnsiTheme="minorHAnsi" w:cs="Arial"/>
                <w:sz w:val="22"/>
                <w:szCs w:val="22"/>
              </w:rPr>
            </w:pPr>
          </w:p>
        </w:tc>
        <w:tc>
          <w:tcPr>
            <w:tcW w:w="7380" w:type="dxa"/>
            <w:gridSpan w:val="2"/>
            <w:tcBorders>
              <w:top w:val="single" w:sz="4" w:space="0" w:color="auto"/>
              <w:bottom w:val="single" w:sz="4" w:space="0" w:color="auto"/>
            </w:tcBorders>
            <w:vAlign w:val="center"/>
          </w:tcPr>
          <w:p w:rsidR="00D23A5F" w:rsidRDefault="00923A4D" w:rsidP="002B37C5">
            <w:pPr>
              <w:rPr>
                <w:rFonts w:asciiTheme="minorHAnsi" w:hAnsiTheme="minorHAnsi" w:cs="Arial"/>
                <w:sz w:val="22"/>
                <w:szCs w:val="22"/>
              </w:rPr>
            </w:pPr>
            <w:r w:rsidRPr="00C75786">
              <w:rPr>
                <w:rFonts w:asciiTheme="minorHAnsi" w:hAnsiTheme="minorHAnsi" w:cs="Arial"/>
                <w:sz w:val="22"/>
                <w:szCs w:val="22"/>
              </w:rPr>
              <w:t>Je kunt uitleggen waarom</w:t>
            </w:r>
            <w:r w:rsidR="00A76E89" w:rsidRPr="00C75786">
              <w:rPr>
                <w:rFonts w:asciiTheme="minorHAnsi" w:hAnsiTheme="minorHAnsi" w:cs="Arial"/>
                <w:sz w:val="22"/>
                <w:szCs w:val="22"/>
              </w:rPr>
              <w:t xml:space="preserve"> de regering lang geprobeerd heeft het Groene hart groen te houden.</w:t>
            </w:r>
          </w:p>
          <w:p w:rsidR="00D23A5F" w:rsidRPr="00C75786" w:rsidRDefault="00D23A5F" w:rsidP="002B37C5">
            <w:pPr>
              <w:rPr>
                <w:rFonts w:asciiTheme="minorHAnsi" w:hAnsiTheme="minorHAnsi" w:cs="Arial"/>
                <w:sz w:val="22"/>
                <w:szCs w:val="22"/>
              </w:rPr>
            </w:pPr>
            <w:r>
              <w:rPr>
                <w:rFonts w:asciiTheme="minorHAnsi" w:hAnsiTheme="minorHAnsi" w:cs="Arial"/>
                <w:sz w:val="22"/>
                <w:szCs w:val="22"/>
              </w:rPr>
              <w:t>omdat ze vonden dat dat de inwoners van de stad bijv. hun hond in de natuur zouden kunnen uitlaten.</w:t>
            </w: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vAlign w:val="center"/>
          </w:tcPr>
          <w:p w:rsidR="00854C6A" w:rsidRPr="00C75786" w:rsidRDefault="00854C6A" w:rsidP="002B37C5">
            <w:pPr>
              <w:rPr>
                <w:rFonts w:asciiTheme="minorHAnsi" w:hAnsiTheme="minorHAnsi" w:cs="Arial"/>
                <w:sz w:val="22"/>
                <w:szCs w:val="22"/>
              </w:rPr>
            </w:pPr>
          </w:p>
        </w:tc>
        <w:tc>
          <w:tcPr>
            <w:tcW w:w="540" w:type="dxa"/>
            <w:tcBorders>
              <w:right w:val="single" w:sz="8" w:space="0" w:color="auto"/>
            </w:tcBorders>
            <w:vAlign w:val="center"/>
          </w:tcPr>
          <w:p w:rsidR="00854C6A" w:rsidRPr="00C75786" w:rsidRDefault="00854C6A" w:rsidP="002B37C5">
            <w:pPr>
              <w:rPr>
                <w:rFonts w:asciiTheme="minorHAnsi" w:hAnsiTheme="minorHAnsi" w:cs="Arial"/>
                <w:sz w:val="22"/>
                <w:szCs w:val="22"/>
              </w:rPr>
            </w:pPr>
          </w:p>
        </w:tc>
      </w:tr>
      <w:tr w:rsidR="00525ABB" w:rsidRPr="00C75786" w:rsidTr="002B37C5">
        <w:trPr>
          <w:trHeight w:val="454"/>
        </w:trPr>
        <w:tc>
          <w:tcPr>
            <w:tcW w:w="468" w:type="dxa"/>
            <w:tcBorders>
              <w:top w:val="single" w:sz="4" w:space="0" w:color="auto"/>
              <w:left w:val="single" w:sz="8" w:space="0" w:color="auto"/>
              <w:bottom w:val="single" w:sz="4" w:space="0" w:color="auto"/>
            </w:tcBorders>
            <w:shd w:val="clear" w:color="000000" w:fill="C0C0C0"/>
            <w:vAlign w:val="center"/>
          </w:tcPr>
          <w:p w:rsidR="00525ABB" w:rsidRPr="00C75786" w:rsidRDefault="00525ABB" w:rsidP="00104D8F">
            <w:pPr>
              <w:numPr>
                <w:ilvl w:val="0"/>
                <w:numId w:val="1"/>
              </w:numPr>
              <w:jc w:val="center"/>
              <w:rPr>
                <w:rFonts w:asciiTheme="minorHAnsi" w:hAnsiTheme="minorHAnsi" w:cs="Arial"/>
                <w:sz w:val="22"/>
                <w:szCs w:val="22"/>
              </w:rPr>
            </w:pPr>
          </w:p>
        </w:tc>
        <w:tc>
          <w:tcPr>
            <w:tcW w:w="7380" w:type="dxa"/>
            <w:gridSpan w:val="2"/>
            <w:tcBorders>
              <w:top w:val="single" w:sz="4" w:space="0" w:color="auto"/>
              <w:bottom w:val="single" w:sz="4" w:space="0" w:color="auto"/>
            </w:tcBorders>
            <w:vAlign w:val="center"/>
          </w:tcPr>
          <w:p w:rsidR="00525ABB" w:rsidRDefault="00A76E89" w:rsidP="00A76E89">
            <w:pPr>
              <w:rPr>
                <w:rFonts w:asciiTheme="minorHAnsi" w:hAnsiTheme="minorHAnsi" w:cs="Arial"/>
                <w:sz w:val="22"/>
                <w:szCs w:val="22"/>
              </w:rPr>
            </w:pPr>
            <w:r w:rsidRPr="00C75786">
              <w:rPr>
                <w:rFonts w:asciiTheme="minorHAnsi" w:hAnsiTheme="minorHAnsi" w:cs="Arial"/>
                <w:sz w:val="22"/>
                <w:szCs w:val="22"/>
              </w:rPr>
              <w:t xml:space="preserve">Je kunt beschrijven hoe en waarom de inrichting van het Groene Hart in de toekomst zou kunnen veranderen. </w:t>
            </w:r>
            <w:r w:rsidR="00D23A5F">
              <w:rPr>
                <w:rFonts w:asciiTheme="minorHAnsi" w:hAnsiTheme="minorHAnsi" w:cs="Arial"/>
                <w:sz w:val="22"/>
                <w:szCs w:val="22"/>
              </w:rPr>
              <w:t xml:space="preserve"> </w:t>
            </w:r>
          </w:p>
          <w:p w:rsidR="00D23A5F" w:rsidRDefault="00D23A5F" w:rsidP="00A76E89">
            <w:pPr>
              <w:rPr>
                <w:rFonts w:asciiTheme="minorHAnsi" w:hAnsiTheme="minorHAnsi" w:cs="Arial"/>
                <w:sz w:val="22"/>
                <w:szCs w:val="22"/>
              </w:rPr>
            </w:pPr>
            <w:r>
              <w:rPr>
                <w:rFonts w:asciiTheme="minorHAnsi" w:hAnsiTheme="minorHAnsi" w:cs="Arial"/>
                <w:sz w:val="22"/>
                <w:szCs w:val="22"/>
              </w:rPr>
              <w:t xml:space="preserve">om gebieden waarin gebouwd mag worden wordt een rode streep getrokken. Groen om natuurgebieden met een cultuurhistorische waarde. ( contourenbeleid) </w:t>
            </w:r>
          </w:p>
          <w:p w:rsidR="00D23A5F" w:rsidRDefault="003E019A" w:rsidP="00A76E89">
            <w:pPr>
              <w:rPr>
                <w:rFonts w:asciiTheme="minorHAnsi" w:hAnsiTheme="minorHAnsi" w:cs="Arial"/>
                <w:sz w:val="22"/>
                <w:szCs w:val="22"/>
              </w:rPr>
            </w:pPr>
            <w:r>
              <w:rPr>
                <w:rFonts w:asciiTheme="minorHAnsi" w:hAnsiTheme="minorHAnsi" w:cs="Arial"/>
                <w:sz w:val="22"/>
                <w:szCs w:val="22"/>
              </w:rPr>
              <w:t>waa</w:t>
            </w:r>
            <w:r w:rsidR="00D23A5F">
              <w:rPr>
                <w:rFonts w:asciiTheme="minorHAnsi" w:hAnsiTheme="minorHAnsi" w:cs="Arial"/>
                <w:sz w:val="22"/>
                <w:szCs w:val="22"/>
              </w:rPr>
              <w:t xml:space="preserve">rom veranderen: er moet meer gebouwd en gewerkt worden. </w:t>
            </w:r>
          </w:p>
          <w:p w:rsidR="00D23A5F" w:rsidRDefault="00D23A5F" w:rsidP="00A76E89">
            <w:pPr>
              <w:rPr>
                <w:rFonts w:asciiTheme="minorHAnsi" w:hAnsiTheme="minorHAnsi" w:cs="Arial"/>
                <w:sz w:val="22"/>
                <w:szCs w:val="22"/>
              </w:rPr>
            </w:pPr>
          </w:p>
          <w:p w:rsidR="00D23A5F" w:rsidRDefault="00D23A5F" w:rsidP="00A76E89">
            <w:pPr>
              <w:rPr>
                <w:rFonts w:asciiTheme="minorHAnsi" w:hAnsiTheme="minorHAnsi" w:cs="Arial"/>
                <w:sz w:val="22"/>
                <w:szCs w:val="22"/>
              </w:rPr>
            </w:pPr>
            <w:r>
              <w:rPr>
                <w:rFonts w:asciiTheme="minorHAnsi" w:hAnsiTheme="minorHAnsi" w:cs="Arial"/>
                <w:sz w:val="22"/>
                <w:szCs w:val="22"/>
              </w:rPr>
              <w:t xml:space="preserve">wat veranderen: grotere aaneengesloten Groenblauwe Delta met aansluiting op </w:t>
            </w:r>
            <w:r w:rsidR="003E019A">
              <w:rPr>
                <w:rFonts w:asciiTheme="minorHAnsi" w:hAnsiTheme="minorHAnsi" w:cs="Arial"/>
                <w:sz w:val="22"/>
                <w:szCs w:val="22"/>
              </w:rPr>
              <w:t>IJsselmeer</w:t>
            </w:r>
            <w:r>
              <w:rPr>
                <w:rFonts w:asciiTheme="minorHAnsi" w:hAnsiTheme="minorHAnsi" w:cs="Arial"/>
                <w:sz w:val="22"/>
                <w:szCs w:val="22"/>
              </w:rPr>
              <w:t xml:space="preserve">, de </w:t>
            </w:r>
            <w:r w:rsidR="003E019A">
              <w:rPr>
                <w:rFonts w:asciiTheme="minorHAnsi" w:hAnsiTheme="minorHAnsi" w:cs="Arial"/>
                <w:sz w:val="22"/>
                <w:szCs w:val="22"/>
              </w:rPr>
              <w:t>Noordzee</w:t>
            </w:r>
            <w:r>
              <w:rPr>
                <w:rFonts w:asciiTheme="minorHAnsi" w:hAnsiTheme="minorHAnsi" w:cs="Arial"/>
                <w:sz w:val="22"/>
                <w:szCs w:val="22"/>
              </w:rPr>
              <w:t xml:space="preserve"> en de </w:t>
            </w:r>
            <w:r w:rsidR="003E019A">
              <w:rPr>
                <w:rFonts w:asciiTheme="minorHAnsi" w:hAnsiTheme="minorHAnsi" w:cs="Arial"/>
                <w:sz w:val="22"/>
                <w:szCs w:val="22"/>
              </w:rPr>
              <w:t>Zeeuwse</w:t>
            </w:r>
            <w:r>
              <w:rPr>
                <w:rFonts w:asciiTheme="minorHAnsi" w:hAnsiTheme="minorHAnsi" w:cs="Arial"/>
                <w:sz w:val="22"/>
                <w:szCs w:val="22"/>
              </w:rPr>
              <w:t xml:space="preserve"> wateren. </w:t>
            </w:r>
          </w:p>
          <w:p w:rsidR="00D23A5F" w:rsidRDefault="00D23A5F" w:rsidP="00A76E89">
            <w:pPr>
              <w:rPr>
                <w:rFonts w:asciiTheme="minorHAnsi" w:hAnsiTheme="minorHAnsi" w:cs="Arial"/>
                <w:sz w:val="22"/>
                <w:szCs w:val="22"/>
              </w:rPr>
            </w:pPr>
            <w:r>
              <w:rPr>
                <w:rFonts w:asciiTheme="minorHAnsi" w:hAnsiTheme="minorHAnsi" w:cs="Arial"/>
                <w:sz w:val="22"/>
                <w:szCs w:val="22"/>
              </w:rPr>
              <w:t xml:space="preserve">wordt een belangrijke plek in opvangen water. </w:t>
            </w:r>
          </w:p>
          <w:p w:rsidR="003E019A" w:rsidRDefault="003E019A" w:rsidP="00A76E89">
            <w:pPr>
              <w:rPr>
                <w:rFonts w:asciiTheme="minorHAnsi" w:hAnsiTheme="minorHAnsi" w:cs="Arial"/>
                <w:sz w:val="22"/>
                <w:szCs w:val="22"/>
              </w:rPr>
            </w:pPr>
            <w:proofErr w:type="spellStart"/>
            <w:r>
              <w:rPr>
                <w:rFonts w:asciiTheme="minorHAnsi" w:hAnsiTheme="minorHAnsi" w:cs="Arial"/>
                <w:sz w:val="22"/>
                <w:szCs w:val="22"/>
              </w:rPr>
              <w:t>metropolitane</w:t>
            </w:r>
            <w:proofErr w:type="spellEnd"/>
            <w:r>
              <w:rPr>
                <w:rFonts w:asciiTheme="minorHAnsi" w:hAnsiTheme="minorHAnsi" w:cs="Arial"/>
                <w:sz w:val="22"/>
                <w:szCs w:val="22"/>
              </w:rPr>
              <w:t xml:space="preserve"> parken. </w:t>
            </w:r>
          </w:p>
          <w:p w:rsidR="00D23A5F" w:rsidRPr="00C75786" w:rsidRDefault="00D23A5F" w:rsidP="00A76E89">
            <w:pPr>
              <w:rPr>
                <w:rFonts w:asciiTheme="minorHAnsi" w:hAnsiTheme="minorHAnsi" w:cs="Arial"/>
                <w:sz w:val="22"/>
                <w:szCs w:val="22"/>
              </w:rPr>
            </w:pPr>
          </w:p>
        </w:tc>
        <w:tc>
          <w:tcPr>
            <w:tcW w:w="540" w:type="dxa"/>
            <w:vAlign w:val="center"/>
          </w:tcPr>
          <w:p w:rsidR="00525ABB" w:rsidRPr="00C75786" w:rsidRDefault="00525ABB" w:rsidP="002B37C5">
            <w:pPr>
              <w:rPr>
                <w:rFonts w:asciiTheme="minorHAnsi" w:hAnsiTheme="minorHAnsi" w:cs="Arial"/>
                <w:sz w:val="22"/>
                <w:szCs w:val="22"/>
              </w:rPr>
            </w:pPr>
          </w:p>
        </w:tc>
        <w:tc>
          <w:tcPr>
            <w:tcW w:w="540" w:type="dxa"/>
            <w:vAlign w:val="center"/>
          </w:tcPr>
          <w:p w:rsidR="00525ABB" w:rsidRPr="00C75786" w:rsidRDefault="00525ABB" w:rsidP="002B37C5">
            <w:pPr>
              <w:rPr>
                <w:rFonts w:asciiTheme="minorHAnsi" w:hAnsiTheme="minorHAnsi" w:cs="Arial"/>
                <w:sz w:val="22"/>
                <w:szCs w:val="22"/>
              </w:rPr>
            </w:pPr>
          </w:p>
        </w:tc>
        <w:tc>
          <w:tcPr>
            <w:tcW w:w="540" w:type="dxa"/>
            <w:vAlign w:val="center"/>
          </w:tcPr>
          <w:p w:rsidR="00525ABB" w:rsidRPr="00C75786" w:rsidRDefault="00525ABB" w:rsidP="002B37C5">
            <w:pPr>
              <w:rPr>
                <w:rFonts w:asciiTheme="minorHAnsi" w:hAnsiTheme="minorHAnsi" w:cs="Arial"/>
                <w:sz w:val="22"/>
                <w:szCs w:val="22"/>
              </w:rPr>
            </w:pPr>
          </w:p>
        </w:tc>
        <w:tc>
          <w:tcPr>
            <w:tcW w:w="540" w:type="dxa"/>
            <w:tcBorders>
              <w:right w:val="single" w:sz="8" w:space="0" w:color="auto"/>
            </w:tcBorders>
            <w:vAlign w:val="center"/>
          </w:tcPr>
          <w:p w:rsidR="00525ABB" w:rsidRPr="00C75786" w:rsidRDefault="00525ABB" w:rsidP="002B37C5">
            <w:pPr>
              <w:rPr>
                <w:rFonts w:asciiTheme="minorHAnsi" w:hAnsiTheme="minorHAnsi" w:cs="Arial"/>
                <w:sz w:val="22"/>
                <w:szCs w:val="22"/>
              </w:rPr>
            </w:pPr>
          </w:p>
        </w:tc>
      </w:tr>
    </w:tbl>
    <w:p w:rsidR="0014410A" w:rsidRPr="00C75786" w:rsidRDefault="0014410A">
      <w:pPr>
        <w:rPr>
          <w:rFonts w:asciiTheme="minorHAnsi" w:hAnsiTheme="minorHAnsi" w:cs="Arial"/>
          <w:sz w:val="22"/>
          <w:szCs w:val="22"/>
        </w:rPr>
      </w:pPr>
    </w:p>
    <w:sectPr w:rsidR="0014410A" w:rsidRPr="00C75786" w:rsidSect="007E3E61">
      <w:pgSz w:w="11906" w:h="16838"/>
      <w:pgMar w:top="900"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EC1AFE"/>
    <w:lvl w:ilvl="0">
      <w:start w:val="1"/>
      <w:numFmt w:val="decimal"/>
      <w:lvlText w:val="%1."/>
      <w:lvlJc w:val="left"/>
      <w:pPr>
        <w:tabs>
          <w:tab w:val="num" w:pos="1800"/>
        </w:tabs>
        <w:ind w:left="1800" w:hanging="360"/>
      </w:pPr>
    </w:lvl>
  </w:abstractNum>
  <w:abstractNum w:abstractNumId="1">
    <w:nsid w:val="FFFFFF7D"/>
    <w:multiLevelType w:val="singleLevel"/>
    <w:tmpl w:val="377ACA5E"/>
    <w:lvl w:ilvl="0">
      <w:start w:val="1"/>
      <w:numFmt w:val="decimal"/>
      <w:lvlText w:val="%1."/>
      <w:lvlJc w:val="left"/>
      <w:pPr>
        <w:tabs>
          <w:tab w:val="num" w:pos="1440"/>
        </w:tabs>
        <w:ind w:left="1440" w:hanging="360"/>
      </w:pPr>
    </w:lvl>
  </w:abstractNum>
  <w:abstractNum w:abstractNumId="2">
    <w:nsid w:val="FFFFFF7E"/>
    <w:multiLevelType w:val="singleLevel"/>
    <w:tmpl w:val="DED416DE"/>
    <w:lvl w:ilvl="0">
      <w:start w:val="1"/>
      <w:numFmt w:val="decimal"/>
      <w:lvlText w:val="%1."/>
      <w:lvlJc w:val="left"/>
      <w:pPr>
        <w:tabs>
          <w:tab w:val="num" w:pos="1080"/>
        </w:tabs>
        <w:ind w:left="1080" w:hanging="360"/>
      </w:pPr>
    </w:lvl>
  </w:abstractNum>
  <w:abstractNum w:abstractNumId="3">
    <w:nsid w:val="FFFFFF7F"/>
    <w:multiLevelType w:val="singleLevel"/>
    <w:tmpl w:val="0B68F6A8"/>
    <w:lvl w:ilvl="0">
      <w:start w:val="1"/>
      <w:numFmt w:val="decimal"/>
      <w:lvlText w:val="%1."/>
      <w:lvlJc w:val="left"/>
      <w:pPr>
        <w:tabs>
          <w:tab w:val="num" w:pos="720"/>
        </w:tabs>
        <w:ind w:left="720" w:hanging="360"/>
      </w:pPr>
    </w:lvl>
  </w:abstractNum>
  <w:abstractNum w:abstractNumId="4">
    <w:nsid w:val="FFFFFF80"/>
    <w:multiLevelType w:val="singleLevel"/>
    <w:tmpl w:val="CCE857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1B876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728E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56C64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A4C68CE"/>
    <w:lvl w:ilvl="0">
      <w:start w:val="1"/>
      <w:numFmt w:val="decimal"/>
      <w:lvlText w:val="%1."/>
      <w:lvlJc w:val="left"/>
      <w:pPr>
        <w:tabs>
          <w:tab w:val="num" w:pos="360"/>
        </w:tabs>
        <w:ind w:left="360" w:hanging="360"/>
      </w:pPr>
    </w:lvl>
  </w:abstractNum>
  <w:abstractNum w:abstractNumId="9">
    <w:nsid w:val="FFFFFF89"/>
    <w:multiLevelType w:val="singleLevel"/>
    <w:tmpl w:val="17F69C38"/>
    <w:lvl w:ilvl="0">
      <w:start w:val="1"/>
      <w:numFmt w:val="bullet"/>
      <w:lvlText w:val=""/>
      <w:lvlJc w:val="left"/>
      <w:pPr>
        <w:tabs>
          <w:tab w:val="num" w:pos="360"/>
        </w:tabs>
        <w:ind w:left="360" w:hanging="360"/>
      </w:pPr>
      <w:rPr>
        <w:rFonts w:ascii="Symbol" w:hAnsi="Symbol" w:hint="default"/>
      </w:rPr>
    </w:lvl>
  </w:abstractNum>
  <w:abstractNum w:abstractNumId="10">
    <w:nsid w:val="1CC97CAA"/>
    <w:multiLevelType w:val="hybridMultilevel"/>
    <w:tmpl w:val="9E56F20A"/>
    <w:lvl w:ilvl="0" w:tplc="EB48CBD4">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nsid w:val="54447807"/>
    <w:multiLevelType w:val="hybridMultilevel"/>
    <w:tmpl w:val="05A2944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61"/>
    <w:rsid w:val="00025202"/>
    <w:rsid w:val="0007052E"/>
    <w:rsid w:val="000D7F43"/>
    <w:rsid w:val="000E2DCC"/>
    <w:rsid w:val="00104D8F"/>
    <w:rsid w:val="0014410A"/>
    <w:rsid w:val="001C26D5"/>
    <w:rsid w:val="002B37C5"/>
    <w:rsid w:val="002F72AD"/>
    <w:rsid w:val="003E019A"/>
    <w:rsid w:val="003F4548"/>
    <w:rsid w:val="0041095D"/>
    <w:rsid w:val="00417776"/>
    <w:rsid w:val="00446028"/>
    <w:rsid w:val="00470362"/>
    <w:rsid w:val="004D53F4"/>
    <w:rsid w:val="0050463B"/>
    <w:rsid w:val="00514857"/>
    <w:rsid w:val="00525ABB"/>
    <w:rsid w:val="00530715"/>
    <w:rsid w:val="005503C4"/>
    <w:rsid w:val="00560B41"/>
    <w:rsid w:val="005A5B95"/>
    <w:rsid w:val="005A6829"/>
    <w:rsid w:val="00657399"/>
    <w:rsid w:val="006A358A"/>
    <w:rsid w:val="006B2878"/>
    <w:rsid w:val="006C0C7E"/>
    <w:rsid w:val="006D3984"/>
    <w:rsid w:val="00777A78"/>
    <w:rsid w:val="007B0213"/>
    <w:rsid w:val="007D2CC3"/>
    <w:rsid w:val="007E3E61"/>
    <w:rsid w:val="00827764"/>
    <w:rsid w:val="0085382B"/>
    <w:rsid w:val="00854C6A"/>
    <w:rsid w:val="00892A97"/>
    <w:rsid w:val="008C4D85"/>
    <w:rsid w:val="008E3956"/>
    <w:rsid w:val="009214A7"/>
    <w:rsid w:val="00923A4D"/>
    <w:rsid w:val="0092452C"/>
    <w:rsid w:val="009702BD"/>
    <w:rsid w:val="00997EC5"/>
    <w:rsid w:val="009F2DE0"/>
    <w:rsid w:val="00A174B6"/>
    <w:rsid w:val="00A42306"/>
    <w:rsid w:val="00A76E89"/>
    <w:rsid w:val="00B5414E"/>
    <w:rsid w:val="00B63266"/>
    <w:rsid w:val="00B6715D"/>
    <w:rsid w:val="00B83433"/>
    <w:rsid w:val="00C143E7"/>
    <w:rsid w:val="00C4337C"/>
    <w:rsid w:val="00C44E41"/>
    <w:rsid w:val="00C75786"/>
    <w:rsid w:val="00CB1FB6"/>
    <w:rsid w:val="00CC1F25"/>
    <w:rsid w:val="00CF3D1D"/>
    <w:rsid w:val="00CF467A"/>
    <w:rsid w:val="00D23A5F"/>
    <w:rsid w:val="00D44B85"/>
    <w:rsid w:val="00DC2A60"/>
    <w:rsid w:val="00E440A7"/>
    <w:rsid w:val="00E76F94"/>
    <w:rsid w:val="00EC39EC"/>
    <w:rsid w:val="00EE0411"/>
    <w:rsid w:val="00F02D43"/>
    <w:rsid w:val="00F30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2DCC"/>
    <w:rPr>
      <w:sz w:val="24"/>
      <w:szCs w:val="24"/>
    </w:rPr>
  </w:style>
  <w:style w:type="paragraph" w:styleId="Kop1">
    <w:name w:val="heading 1"/>
    <w:basedOn w:val="Standaard"/>
    <w:next w:val="Standaard"/>
    <w:qFormat/>
    <w:rsid w:val="007E3E61"/>
    <w:pPr>
      <w:keepNext/>
      <w:outlineLvl w:val="0"/>
    </w:pPr>
    <w:rPr>
      <w:b/>
      <w:szCs w:val="20"/>
    </w:rPr>
  </w:style>
  <w:style w:type="paragraph" w:styleId="Kop2">
    <w:name w:val="heading 2"/>
    <w:basedOn w:val="Standaard"/>
    <w:next w:val="Standaard"/>
    <w:qFormat/>
    <w:rsid w:val="007E3E61"/>
    <w:pPr>
      <w:keepNext/>
      <w:jc w:val="center"/>
      <w:outlineLvl w:val="1"/>
    </w:pPr>
    <w:rPr>
      <w:b/>
      <w:szCs w:val="20"/>
    </w:rPr>
  </w:style>
  <w:style w:type="paragraph" w:styleId="Kop3">
    <w:name w:val="heading 3"/>
    <w:basedOn w:val="Standaard"/>
    <w:next w:val="Standaard"/>
    <w:qFormat/>
    <w:rsid w:val="007E3E61"/>
    <w:pPr>
      <w:keepNext/>
      <w:jc w:val="center"/>
      <w:outlineLvl w:val="2"/>
    </w:pPr>
    <w:rPr>
      <w:b/>
      <w:sz w:val="20"/>
      <w:szCs w:val="20"/>
    </w:rPr>
  </w:style>
  <w:style w:type="paragraph" w:styleId="Kop4">
    <w:name w:val="heading 4"/>
    <w:basedOn w:val="Standaard"/>
    <w:next w:val="Standaard"/>
    <w:qFormat/>
    <w:rsid w:val="007E3E61"/>
    <w:pPr>
      <w:keepNext/>
      <w:outlineLvl w:val="3"/>
    </w:pPr>
    <w:rPr>
      <w:b/>
      <w:sz w:val="28"/>
      <w:szCs w:val="20"/>
    </w:rPr>
  </w:style>
  <w:style w:type="paragraph" w:styleId="Kop5">
    <w:name w:val="heading 5"/>
    <w:basedOn w:val="Standaard"/>
    <w:next w:val="Standaard"/>
    <w:link w:val="Kop5Char"/>
    <w:qFormat/>
    <w:rsid w:val="007E3E61"/>
    <w:pPr>
      <w:keepNext/>
      <w:outlineLvl w:val="4"/>
    </w:pPr>
    <w:rPr>
      <w:szCs w:val="20"/>
    </w:rPr>
  </w:style>
  <w:style w:type="paragraph" w:styleId="Kop6">
    <w:name w:val="heading 6"/>
    <w:basedOn w:val="Standaard"/>
    <w:next w:val="Standaard"/>
    <w:qFormat/>
    <w:rsid w:val="0014410A"/>
    <w:pPr>
      <w:keepNext/>
      <w:outlineLvl w:val="5"/>
    </w:pPr>
    <w:rPr>
      <w:rFonts w:ascii="Arial" w:hAnsi="Arial"/>
      <w:sz w:val="2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link w:val="Kop5"/>
    <w:rsid w:val="002B37C5"/>
    <w:rPr>
      <w:sz w:val="24"/>
    </w:rPr>
  </w:style>
  <w:style w:type="paragraph" w:styleId="Normaalweb">
    <w:name w:val="Normal (Web)"/>
    <w:basedOn w:val="Standaard"/>
    <w:uiPriority w:val="99"/>
    <w:semiHidden/>
    <w:unhideWhenUsed/>
    <w:rsid w:val="00C75786"/>
    <w:pPr>
      <w:spacing w:before="100" w:beforeAutospacing="1" w:after="100" w:afterAutospacing="1"/>
    </w:pPr>
  </w:style>
  <w:style w:type="character" w:customStyle="1" w:styleId="apple-converted-space">
    <w:name w:val="apple-converted-space"/>
    <w:basedOn w:val="Standaardalinea-lettertype"/>
    <w:rsid w:val="00C75786"/>
  </w:style>
  <w:style w:type="character" w:styleId="Hyperlink">
    <w:name w:val="Hyperlink"/>
    <w:basedOn w:val="Standaardalinea-lettertype"/>
    <w:uiPriority w:val="99"/>
    <w:semiHidden/>
    <w:unhideWhenUsed/>
    <w:rsid w:val="00C757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2DCC"/>
    <w:rPr>
      <w:sz w:val="24"/>
      <w:szCs w:val="24"/>
    </w:rPr>
  </w:style>
  <w:style w:type="paragraph" w:styleId="Kop1">
    <w:name w:val="heading 1"/>
    <w:basedOn w:val="Standaard"/>
    <w:next w:val="Standaard"/>
    <w:qFormat/>
    <w:rsid w:val="007E3E61"/>
    <w:pPr>
      <w:keepNext/>
      <w:outlineLvl w:val="0"/>
    </w:pPr>
    <w:rPr>
      <w:b/>
      <w:szCs w:val="20"/>
    </w:rPr>
  </w:style>
  <w:style w:type="paragraph" w:styleId="Kop2">
    <w:name w:val="heading 2"/>
    <w:basedOn w:val="Standaard"/>
    <w:next w:val="Standaard"/>
    <w:qFormat/>
    <w:rsid w:val="007E3E61"/>
    <w:pPr>
      <w:keepNext/>
      <w:jc w:val="center"/>
      <w:outlineLvl w:val="1"/>
    </w:pPr>
    <w:rPr>
      <w:b/>
      <w:szCs w:val="20"/>
    </w:rPr>
  </w:style>
  <w:style w:type="paragraph" w:styleId="Kop3">
    <w:name w:val="heading 3"/>
    <w:basedOn w:val="Standaard"/>
    <w:next w:val="Standaard"/>
    <w:qFormat/>
    <w:rsid w:val="007E3E61"/>
    <w:pPr>
      <w:keepNext/>
      <w:jc w:val="center"/>
      <w:outlineLvl w:val="2"/>
    </w:pPr>
    <w:rPr>
      <w:b/>
      <w:sz w:val="20"/>
      <w:szCs w:val="20"/>
    </w:rPr>
  </w:style>
  <w:style w:type="paragraph" w:styleId="Kop4">
    <w:name w:val="heading 4"/>
    <w:basedOn w:val="Standaard"/>
    <w:next w:val="Standaard"/>
    <w:qFormat/>
    <w:rsid w:val="007E3E61"/>
    <w:pPr>
      <w:keepNext/>
      <w:outlineLvl w:val="3"/>
    </w:pPr>
    <w:rPr>
      <w:b/>
      <w:sz w:val="28"/>
      <w:szCs w:val="20"/>
    </w:rPr>
  </w:style>
  <w:style w:type="paragraph" w:styleId="Kop5">
    <w:name w:val="heading 5"/>
    <w:basedOn w:val="Standaard"/>
    <w:next w:val="Standaard"/>
    <w:link w:val="Kop5Char"/>
    <w:qFormat/>
    <w:rsid w:val="007E3E61"/>
    <w:pPr>
      <w:keepNext/>
      <w:outlineLvl w:val="4"/>
    </w:pPr>
    <w:rPr>
      <w:szCs w:val="20"/>
    </w:rPr>
  </w:style>
  <w:style w:type="paragraph" w:styleId="Kop6">
    <w:name w:val="heading 6"/>
    <w:basedOn w:val="Standaard"/>
    <w:next w:val="Standaard"/>
    <w:qFormat/>
    <w:rsid w:val="0014410A"/>
    <w:pPr>
      <w:keepNext/>
      <w:outlineLvl w:val="5"/>
    </w:pPr>
    <w:rPr>
      <w:rFonts w:ascii="Arial" w:hAnsi="Arial"/>
      <w:sz w:val="2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link w:val="Kop5"/>
    <w:rsid w:val="002B37C5"/>
    <w:rPr>
      <w:sz w:val="24"/>
    </w:rPr>
  </w:style>
  <w:style w:type="paragraph" w:styleId="Normaalweb">
    <w:name w:val="Normal (Web)"/>
    <w:basedOn w:val="Standaard"/>
    <w:uiPriority w:val="99"/>
    <w:semiHidden/>
    <w:unhideWhenUsed/>
    <w:rsid w:val="00C75786"/>
    <w:pPr>
      <w:spacing w:before="100" w:beforeAutospacing="1" w:after="100" w:afterAutospacing="1"/>
    </w:pPr>
  </w:style>
  <w:style w:type="character" w:customStyle="1" w:styleId="apple-converted-space">
    <w:name w:val="apple-converted-space"/>
    <w:basedOn w:val="Standaardalinea-lettertype"/>
    <w:rsid w:val="00C75786"/>
  </w:style>
  <w:style w:type="character" w:styleId="Hyperlink">
    <w:name w:val="Hyperlink"/>
    <w:basedOn w:val="Standaardalinea-lettertype"/>
    <w:uiPriority w:val="99"/>
    <w:semiHidden/>
    <w:unhideWhenUsed/>
    <w:rsid w:val="00C75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7700">
      <w:bodyDiv w:val="1"/>
      <w:marLeft w:val="0"/>
      <w:marRight w:val="0"/>
      <w:marTop w:val="0"/>
      <w:marBottom w:val="0"/>
      <w:divBdr>
        <w:top w:val="none" w:sz="0" w:space="0" w:color="auto"/>
        <w:left w:val="none" w:sz="0" w:space="0" w:color="auto"/>
        <w:bottom w:val="none" w:sz="0" w:space="0" w:color="auto"/>
        <w:right w:val="none" w:sz="0" w:space="0" w:color="auto"/>
      </w:divBdr>
    </w:div>
    <w:div w:id="581061897">
      <w:bodyDiv w:val="1"/>
      <w:marLeft w:val="0"/>
      <w:marRight w:val="0"/>
      <w:marTop w:val="0"/>
      <w:marBottom w:val="0"/>
      <w:divBdr>
        <w:top w:val="none" w:sz="0" w:space="0" w:color="auto"/>
        <w:left w:val="none" w:sz="0" w:space="0" w:color="auto"/>
        <w:bottom w:val="none" w:sz="0" w:space="0" w:color="auto"/>
        <w:right w:val="none" w:sz="0" w:space="0" w:color="auto"/>
      </w:divBdr>
    </w:div>
    <w:div w:id="1815440590">
      <w:bodyDiv w:val="1"/>
      <w:marLeft w:val="0"/>
      <w:marRight w:val="0"/>
      <w:marTop w:val="0"/>
      <w:marBottom w:val="0"/>
      <w:divBdr>
        <w:top w:val="none" w:sz="0" w:space="0" w:color="auto"/>
        <w:left w:val="none" w:sz="0" w:space="0" w:color="auto"/>
        <w:bottom w:val="none" w:sz="0" w:space="0" w:color="auto"/>
        <w:right w:val="none" w:sz="0" w:space="0" w:color="auto"/>
      </w:divBdr>
    </w:div>
    <w:div w:id="21444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l.wikipedia.org/wiki/Suburbanisa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wikipedia.org/wiki/198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1184</Words>
  <Characters>6517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Leerstoflijn 3 HV</vt:lpstr>
    </vt:vector>
  </TitlesOfParts>
  <Company>OSG Helen Parkhurst</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Leerstoflijn 3 HV</dc:title>
  <dc:creator>aspijker</dc:creator>
  <cp:lastModifiedBy>feng</cp:lastModifiedBy>
  <cp:revision>19</cp:revision>
  <dcterms:created xsi:type="dcterms:W3CDTF">2013-01-12T12:50:00Z</dcterms:created>
  <dcterms:modified xsi:type="dcterms:W3CDTF">2013-01-15T15:56:00Z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-1381185882</vt:i4>
  </property>
  <property fmtid="{D5CDD505-2E9C-101B-9397-08002B2CF9AE}" pid="3" name="_EmailSubject">
    <vt:lpwstr>format leerstoflijnen bobo</vt:lpwstr>
  </property>
  <property fmtid="{D5CDD505-2E9C-101B-9397-08002B2CF9AE}" pid="4" name="_AuthorEmail">
    <vt:lpwstr>A.vanSpijker@helenpark.nl</vt:lpwstr>
  </property>
  <property fmtid="{D5CDD505-2E9C-101B-9397-08002B2CF9AE}" pid="5" name="_AuthorEmailDisplayName">
    <vt:lpwstr>Ada van Spijker</vt:lpwstr>
  </property>
  <property fmtid="{D5CDD505-2E9C-101B-9397-08002B2CF9AE}" pid="6" name="_ReviewingToolsShownOnce">
    <vt:lpwstr/>
  </property>
</Properties>
</file>