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31" w:rsidRPr="00FD0DBC" w:rsidRDefault="00336D12">
      <w:pPr>
        <w:rPr>
          <w:rFonts w:ascii="Century Gothic" w:hAnsi="Century Gothic"/>
          <w:sz w:val="16"/>
          <w:szCs w:val="18"/>
        </w:rPr>
      </w:pPr>
      <w:r w:rsidRPr="00FD0DBC">
        <w:rPr>
          <w:rFonts w:ascii="Century Gothic" w:hAnsi="Century Gothic"/>
          <w:sz w:val="16"/>
          <w:szCs w:val="18"/>
        </w:rPr>
        <w:t>Hoofdstuk 1: Ziek en gezond</w:t>
      </w:r>
    </w:p>
    <w:p w:rsidR="00336D12" w:rsidRPr="00FD0DBC" w:rsidRDefault="00336D12" w:rsidP="00336D12">
      <w:pPr>
        <w:spacing w:after="0"/>
        <w:rPr>
          <w:rFonts w:ascii="Century Gothic" w:hAnsi="Century Gothic"/>
          <w:b/>
          <w:sz w:val="16"/>
          <w:szCs w:val="18"/>
        </w:rPr>
      </w:pPr>
      <w:r w:rsidRPr="00FD0DBC">
        <w:rPr>
          <w:rFonts w:ascii="Century Gothic" w:hAnsi="Century Gothic"/>
          <w:b/>
          <w:sz w:val="16"/>
          <w:szCs w:val="18"/>
        </w:rPr>
        <w:t>1.1: Gezond of ziek</w:t>
      </w:r>
    </w:p>
    <w:p w:rsidR="00336D12" w:rsidRPr="00FD0DBC" w:rsidRDefault="00336D12" w:rsidP="00336D12">
      <w:pPr>
        <w:spacing w:after="0"/>
        <w:rPr>
          <w:rFonts w:ascii="Century Gothic" w:hAnsi="Century Gothic"/>
          <w:i/>
          <w:sz w:val="16"/>
          <w:szCs w:val="18"/>
        </w:rPr>
      </w:pPr>
      <w:r w:rsidRPr="00FD0DBC">
        <w:rPr>
          <w:rFonts w:ascii="Century Gothic" w:hAnsi="Century Gothic"/>
          <w:i/>
          <w:sz w:val="16"/>
          <w:szCs w:val="18"/>
        </w:rPr>
        <w:t>Hoe gaat de reguliere gezondheidszorg te werk?</w:t>
      </w:r>
    </w:p>
    <w:p w:rsidR="00336D12" w:rsidRPr="00FD0DBC" w:rsidRDefault="00336D12" w:rsidP="00336D12">
      <w:pPr>
        <w:spacing w:after="0"/>
        <w:rPr>
          <w:rFonts w:ascii="Century Gothic" w:hAnsi="Century Gothic"/>
          <w:sz w:val="16"/>
          <w:szCs w:val="18"/>
        </w:rPr>
      </w:pPr>
      <w:r w:rsidRPr="00FD0DBC">
        <w:rPr>
          <w:rFonts w:ascii="Century Gothic" w:hAnsi="Century Gothic"/>
          <w:sz w:val="16"/>
          <w:szCs w:val="18"/>
        </w:rPr>
        <w:t>De reguliere gezondheidszorg werkt volgens een standaardaanpak: een huisarts stelt op grond van symptomen een diagnose. Vaak volgt nog een lichamelijk onderzoek, en dan de therapie. Soms neemt een specialist de behandeling over.</w:t>
      </w:r>
    </w:p>
    <w:p w:rsidR="00336D12" w:rsidRPr="00FD0DBC" w:rsidRDefault="00336D12" w:rsidP="00336D12">
      <w:pPr>
        <w:spacing w:after="0"/>
        <w:rPr>
          <w:rFonts w:ascii="Century Gothic" w:hAnsi="Century Gothic"/>
          <w:sz w:val="16"/>
          <w:szCs w:val="18"/>
        </w:rPr>
      </w:pPr>
    </w:p>
    <w:p w:rsidR="00336D12" w:rsidRPr="00FD0DBC" w:rsidRDefault="00336D12" w:rsidP="00336D12">
      <w:pPr>
        <w:pStyle w:val="Lijstalinea"/>
        <w:numPr>
          <w:ilvl w:val="0"/>
          <w:numId w:val="1"/>
        </w:numPr>
        <w:spacing w:after="0"/>
        <w:rPr>
          <w:rFonts w:ascii="Century Gothic" w:hAnsi="Century Gothic"/>
          <w:sz w:val="16"/>
          <w:szCs w:val="18"/>
        </w:rPr>
      </w:pPr>
      <w:r w:rsidRPr="00FD0DBC">
        <w:rPr>
          <w:rFonts w:ascii="Century Gothic" w:hAnsi="Century Gothic"/>
          <w:sz w:val="16"/>
          <w:szCs w:val="18"/>
        </w:rPr>
        <w:t xml:space="preserve">Subjectieve klachten: wat voor de een erg is, </w:t>
      </w:r>
      <w:proofErr w:type="spellStart"/>
      <w:r w:rsidRPr="00FD0DBC">
        <w:rPr>
          <w:rFonts w:ascii="Century Gothic" w:hAnsi="Century Gothic"/>
          <w:sz w:val="16"/>
          <w:szCs w:val="18"/>
        </w:rPr>
        <w:t>is</w:t>
      </w:r>
      <w:proofErr w:type="spellEnd"/>
      <w:r w:rsidRPr="00FD0DBC">
        <w:rPr>
          <w:rFonts w:ascii="Century Gothic" w:hAnsi="Century Gothic"/>
          <w:sz w:val="16"/>
          <w:szCs w:val="18"/>
        </w:rPr>
        <w:t xml:space="preserve"> voor de ander geen probleem.</w:t>
      </w:r>
    </w:p>
    <w:p w:rsidR="00336D12" w:rsidRPr="00FD0DBC" w:rsidRDefault="00336D12" w:rsidP="00336D12">
      <w:pPr>
        <w:pStyle w:val="Lijstalinea"/>
        <w:numPr>
          <w:ilvl w:val="0"/>
          <w:numId w:val="1"/>
        </w:numPr>
        <w:spacing w:after="0"/>
        <w:rPr>
          <w:rFonts w:ascii="Century Gothic" w:hAnsi="Century Gothic"/>
          <w:sz w:val="16"/>
          <w:szCs w:val="18"/>
        </w:rPr>
      </w:pPr>
      <w:r w:rsidRPr="00FD0DBC">
        <w:rPr>
          <w:rFonts w:ascii="Century Gothic" w:hAnsi="Century Gothic"/>
          <w:sz w:val="16"/>
          <w:szCs w:val="18"/>
        </w:rPr>
        <w:t>Objectieve gegevens: gegevens die meetbaar zijn.</w:t>
      </w:r>
    </w:p>
    <w:p w:rsidR="00336D12" w:rsidRPr="00FD0DBC" w:rsidRDefault="00336D12" w:rsidP="00336D12">
      <w:pPr>
        <w:spacing w:after="0"/>
        <w:rPr>
          <w:rFonts w:ascii="Century Gothic" w:hAnsi="Century Gothic"/>
          <w:sz w:val="16"/>
          <w:szCs w:val="18"/>
        </w:rPr>
      </w:pPr>
    </w:p>
    <w:p w:rsidR="00336D12" w:rsidRPr="00FD0DBC" w:rsidRDefault="00336D12" w:rsidP="00336D12">
      <w:pPr>
        <w:spacing w:after="0"/>
        <w:rPr>
          <w:rFonts w:ascii="Century Gothic" w:hAnsi="Century Gothic"/>
          <w:i/>
          <w:sz w:val="16"/>
          <w:szCs w:val="18"/>
        </w:rPr>
      </w:pPr>
      <w:r w:rsidRPr="00FD0DBC">
        <w:rPr>
          <w:rFonts w:ascii="Century Gothic" w:hAnsi="Century Gothic"/>
          <w:i/>
          <w:sz w:val="16"/>
          <w:szCs w:val="18"/>
        </w:rPr>
        <w:t>Waar wordt dubbelblind onderzoek toegepast?</w:t>
      </w:r>
    </w:p>
    <w:p w:rsidR="00336D12" w:rsidRPr="00FD0DBC" w:rsidRDefault="00336D12" w:rsidP="00336D12">
      <w:pPr>
        <w:spacing w:after="0"/>
        <w:rPr>
          <w:rFonts w:ascii="Century Gothic" w:hAnsi="Century Gothic"/>
          <w:sz w:val="16"/>
          <w:szCs w:val="18"/>
        </w:rPr>
      </w:pPr>
      <w:r w:rsidRPr="00FD0DBC">
        <w:rPr>
          <w:rFonts w:ascii="Century Gothic" w:hAnsi="Century Gothic"/>
          <w:sz w:val="16"/>
          <w:szCs w:val="18"/>
        </w:rPr>
        <w:t>In de reguliere gezondheidszorg is dubbelblind onderzoek de Gouden Standaard, in de alternatieve geneeskunde is dat niet het geval.</w:t>
      </w:r>
    </w:p>
    <w:p w:rsidR="00336D12" w:rsidRPr="00FD0DBC" w:rsidRDefault="00336D12" w:rsidP="00336D12">
      <w:pPr>
        <w:spacing w:after="0"/>
        <w:rPr>
          <w:rFonts w:ascii="Century Gothic" w:hAnsi="Century Gothic"/>
          <w:sz w:val="16"/>
          <w:szCs w:val="18"/>
        </w:rPr>
      </w:pPr>
    </w:p>
    <w:p w:rsidR="00336D12" w:rsidRPr="00FD0DBC" w:rsidRDefault="00336D12" w:rsidP="00336D12">
      <w:pPr>
        <w:pStyle w:val="Lijstalinea"/>
        <w:numPr>
          <w:ilvl w:val="0"/>
          <w:numId w:val="2"/>
        </w:numPr>
        <w:spacing w:after="0"/>
        <w:rPr>
          <w:rFonts w:ascii="Century Gothic" w:hAnsi="Century Gothic"/>
          <w:sz w:val="16"/>
          <w:szCs w:val="18"/>
        </w:rPr>
      </w:pPr>
      <w:r w:rsidRPr="00FD0DBC">
        <w:rPr>
          <w:rFonts w:ascii="Century Gothic" w:hAnsi="Century Gothic"/>
          <w:sz w:val="16"/>
          <w:szCs w:val="18"/>
        </w:rPr>
        <w:t>Verschil tussen reguliere en alternatieve geneeskunde: behandelingen die de reguliere arts toepast zijn op een planmatige manier op werkzaamheid getest.</w:t>
      </w:r>
    </w:p>
    <w:p w:rsidR="00336D12" w:rsidRPr="00FD0DBC" w:rsidRDefault="00336D12" w:rsidP="00336D12">
      <w:pPr>
        <w:pStyle w:val="Lijstalinea"/>
        <w:numPr>
          <w:ilvl w:val="0"/>
          <w:numId w:val="2"/>
        </w:numPr>
        <w:spacing w:after="0"/>
        <w:rPr>
          <w:rFonts w:ascii="Century Gothic" w:hAnsi="Century Gothic"/>
          <w:sz w:val="16"/>
          <w:szCs w:val="18"/>
        </w:rPr>
      </w:pPr>
      <w:r w:rsidRPr="00FD0DBC">
        <w:rPr>
          <w:rFonts w:ascii="Century Gothic" w:hAnsi="Century Gothic"/>
          <w:sz w:val="16"/>
          <w:szCs w:val="18"/>
        </w:rPr>
        <w:t>Dubbelblind onderzoek: manier waarop de werking van medicijnen wordt getest.</w:t>
      </w:r>
    </w:p>
    <w:p w:rsidR="00336D12" w:rsidRPr="00FD0DBC" w:rsidRDefault="00336D12" w:rsidP="00336D12">
      <w:pPr>
        <w:pStyle w:val="Lijstalinea"/>
        <w:numPr>
          <w:ilvl w:val="0"/>
          <w:numId w:val="2"/>
        </w:numPr>
        <w:spacing w:after="0"/>
        <w:rPr>
          <w:rFonts w:ascii="Century Gothic" w:hAnsi="Century Gothic"/>
          <w:sz w:val="16"/>
          <w:szCs w:val="18"/>
        </w:rPr>
      </w:pPr>
      <w:r w:rsidRPr="00FD0DBC">
        <w:rPr>
          <w:rFonts w:ascii="Century Gothic" w:hAnsi="Century Gothic"/>
          <w:sz w:val="16"/>
          <w:szCs w:val="18"/>
        </w:rPr>
        <w:t>Veel alternatieve genezers vinden het niet nodig om hun behandelingen te onderzoeken omdat ze vaak al eeuwenlang zo worden toegepast.</w:t>
      </w:r>
    </w:p>
    <w:p w:rsidR="00336D12" w:rsidRPr="00FD0DBC" w:rsidRDefault="00336D12" w:rsidP="00336D12">
      <w:pPr>
        <w:spacing w:after="0"/>
        <w:rPr>
          <w:rFonts w:ascii="Century Gothic" w:hAnsi="Century Gothic"/>
          <w:sz w:val="16"/>
          <w:szCs w:val="18"/>
        </w:rPr>
      </w:pPr>
    </w:p>
    <w:p w:rsidR="00336D12" w:rsidRPr="00FD0DBC" w:rsidRDefault="00336D12" w:rsidP="00336D12">
      <w:pPr>
        <w:spacing w:after="0"/>
        <w:rPr>
          <w:rFonts w:ascii="Century Gothic" w:hAnsi="Century Gothic"/>
          <w:b/>
          <w:sz w:val="16"/>
          <w:szCs w:val="18"/>
        </w:rPr>
      </w:pPr>
      <w:r w:rsidRPr="00FD0DBC">
        <w:rPr>
          <w:rFonts w:ascii="Century Gothic" w:hAnsi="Century Gothic"/>
          <w:b/>
          <w:sz w:val="16"/>
          <w:szCs w:val="18"/>
        </w:rPr>
        <w:t>1.2: Ziekte als raadsel</w:t>
      </w:r>
    </w:p>
    <w:p w:rsidR="00336D12" w:rsidRPr="00FD0DBC" w:rsidRDefault="00336D12" w:rsidP="00336D12">
      <w:pPr>
        <w:spacing w:after="0"/>
        <w:rPr>
          <w:rFonts w:ascii="Century Gothic" w:hAnsi="Century Gothic"/>
          <w:i/>
          <w:sz w:val="16"/>
          <w:szCs w:val="18"/>
        </w:rPr>
      </w:pPr>
      <w:r w:rsidRPr="00FD0DBC">
        <w:rPr>
          <w:rFonts w:ascii="Century Gothic" w:hAnsi="Century Gothic"/>
          <w:i/>
          <w:sz w:val="16"/>
          <w:szCs w:val="18"/>
        </w:rPr>
        <w:t xml:space="preserve">Hoe ontdekt </w:t>
      </w:r>
      <w:proofErr w:type="spellStart"/>
      <w:r w:rsidRPr="00FD0DBC">
        <w:rPr>
          <w:rFonts w:ascii="Century Gothic" w:hAnsi="Century Gothic"/>
          <w:i/>
          <w:sz w:val="16"/>
          <w:szCs w:val="18"/>
        </w:rPr>
        <w:t>Snow</w:t>
      </w:r>
      <w:proofErr w:type="spellEnd"/>
      <w:r w:rsidRPr="00FD0DBC">
        <w:rPr>
          <w:rFonts w:ascii="Century Gothic" w:hAnsi="Century Gothic"/>
          <w:i/>
          <w:sz w:val="16"/>
          <w:szCs w:val="18"/>
        </w:rPr>
        <w:t xml:space="preserve"> de bron van de cholera-epidemie?</w:t>
      </w:r>
    </w:p>
    <w:p w:rsidR="007753D4" w:rsidRPr="00FD0DBC" w:rsidRDefault="00336D12">
      <w:pPr>
        <w:rPr>
          <w:rFonts w:ascii="Century Gothic" w:hAnsi="Century Gothic"/>
          <w:sz w:val="16"/>
        </w:rPr>
      </w:pPr>
      <w:proofErr w:type="spellStart"/>
      <w:r w:rsidRPr="00FD0DBC">
        <w:rPr>
          <w:rFonts w:ascii="Century Gothic" w:hAnsi="Century Gothic"/>
          <w:sz w:val="16"/>
        </w:rPr>
        <w:t>Snow</w:t>
      </w:r>
      <w:proofErr w:type="spellEnd"/>
      <w:r w:rsidRPr="00FD0DBC">
        <w:rPr>
          <w:rFonts w:ascii="Century Gothic" w:hAnsi="Century Gothic"/>
          <w:sz w:val="16"/>
        </w:rPr>
        <w:t xml:space="preserve"> onderzoekt de levensomstandigheden van choleraslachtoffers systematisch. Hij gaat na wanneer ze ziek werden en waar hun drinkwater vandaan kwam. Hij concludeerde dat een waterpomp de bron van de ziekte is. Zijn aanpak staat model voor de natuurwetenschappelijke methode. </w:t>
      </w:r>
    </w:p>
    <w:p w:rsidR="007753D4" w:rsidRPr="00FD0DBC" w:rsidRDefault="007753D4" w:rsidP="007753D4">
      <w:pPr>
        <w:spacing w:after="0"/>
        <w:rPr>
          <w:rFonts w:ascii="Century Gothic" w:hAnsi="Century Gothic"/>
          <w:i/>
          <w:sz w:val="16"/>
        </w:rPr>
      </w:pPr>
      <w:r w:rsidRPr="00FD0DBC">
        <w:rPr>
          <w:rFonts w:ascii="Century Gothic" w:hAnsi="Century Gothic"/>
          <w:i/>
          <w:sz w:val="16"/>
        </w:rPr>
        <w:t>Hoe werd de oorzaak van infectieziekten vastgesteld?</w:t>
      </w:r>
    </w:p>
    <w:p w:rsidR="007753D4" w:rsidRPr="00FD0DBC" w:rsidRDefault="007753D4">
      <w:pPr>
        <w:rPr>
          <w:rFonts w:ascii="Century Gothic" w:hAnsi="Century Gothic"/>
          <w:sz w:val="16"/>
        </w:rPr>
      </w:pPr>
      <w:r w:rsidRPr="00FD0DBC">
        <w:rPr>
          <w:rFonts w:ascii="Century Gothic" w:hAnsi="Century Gothic"/>
          <w:sz w:val="16"/>
        </w:rPr>
        <w:t>Met de postulaten van Koch kan worden bewezen dat een bepaalde ziektekiem de veroorzaker is van een bepaalde ziekte. Koch, Pasteur en anderen overtuigden de wereld ervan dat micro-organismen (bacteriën en virussen) de veroorzakers van infectieziekten zijn.</w:t>
      </w:r>
    </w:p>
    <w:p w:rsidR="00FD0DBC" w:rsidRPr="00FD0DBC" w:rsidRDefault="007753D4" w:rsidP="00FD0DBC">
      <w:pPr>
        <w:spacing w:after="0"/>
        <w:rPr>
          <w:rFonts w:ascii="Century Gothic" w:hAnsi="Century Gothic"/>
          <w:b/>
          <w:sz w:val="16"/>
        </w:rPr>
      </w:pPr>
      <w:r w:rsidRPr="00FD0DBC">
        <w:rPr>
          <w:rFonts w:ascii="Century Gothic" w:hAnsi="Century Gothic"/>
          <w:b/>
          <w:sz w:val="16"/>
        </w:rPr>
        <w:t>1.3: Preventie</w:t>
      </w:r>
    </w:p>
    <w:p w:rsidR="007753D4" w:rsidRPr="00FD0DBC" w:rsidRDefault="007753D4" w:rsidP="00FD0DBC">
      <w:pPr>
        <w:spacing w:after="0"/>
        <w:rPr>
          <w:rFonts w:ascii="Century Gothic" w:hAnsi="Century Gothic"/>
          <w:b/>
          <w:sz w:val="16"/>
        </w:rPr>
      </w:pPr>
      <w:r w:rsidRPr="00FD0DBC">
        <w:rPr>
          <w:rFonts w:ascii="Century Gothic" w:hAnsi="Century Gothic"/>
          <w:i/>
          <w:sz w:val="16"/>
        </w:rPr>
        <w:t xml:space="preserve">Wat is het belang van hygiëne? </w:t>
      </w:r>
    </w:p>
    <w:p w:rsidR="007753D4" w:rsidRPr="00FD0DBC" w:rsidRDefault="007753D4" w:rsidP="007753D4">
      <w:pPr>
        <w:spacing w:after="0"/>
        <w:rPr>
          <w:rFonts w:ascii="Century Gothic" w:hAnsi="Century Gothic"/>
          <w:sz w:val="16"/>
        </w:rPr>
      </w:pPr>
      <w:r w:rsidRPr="00FD0DBC">
        <w:rPr>
          <w:rFonts w:ascii="Century Gothic" w:hAnsi="Century Gothic"/>
          <w:sz w:val="16"/>
        </w:rPr>
        <w:t>Hygiëne beperkt de kans op infectieziekte. Vooral schoon drinkwater, goede sanitaire voorzieningen en veilig voedsel voorkomen besmetting.</w:t>
      </w:r>
    </w:p>
    <w:p w:rsidR="007753D4" w:rsidRPr="00FD0DBC" w:rsidRDefault="007753D4" w:rsidP="007753D4">
      <w:pPr>
        <w:spacing w:after="0"/>
        <w:rPr>
          <w:rFonts w:ascii="Century Gothic" w:hAnsi="Century Gothic"/>
          <w:sz w:val="16"/>
        </w:rPr>
      </w:pPr>
    </w:p>
    <w:p w:rsidR="007753D4" w:rsidRPr="00FD0DBC" w:rsidRDefault="007753D4" w:rsidP="007753D4">
      <w:pPr>
        <w:spacing w:after="0"/>
        <w:rPr>
          <w:rFonts w:ascii="Century Gothic" w:hAnsi="Century Gothic"/>
          <w:i/>
          <w:sz w:val="16"/>
        </w:rPr>
      </w:pPr>
      <w:r w:rsidRPr="00FD0DBC">
        <w:rPr>
          <w:rFonts w:ascii="Century Gothic" w:hAnsi="Century Gothic"/>
          <w:i/>
          <w:sz w:val="16"/>
        </w:rPr>
        <w:t>Waarop berust de werking van een vaccin?</w:t>
      </w:r>
    </w:p>
    <w:p w:rsidR="007753D4" w:rsidRPr="00FD0DBC" w:rsidRDefault="00CB7213" w:rsidP="007753D4">
      <w:pPr>
        <w:spacing w:after="0"/>
        <w:rPr>
          <w:rFonts w:ascii="Century Gothic" w:hAnsi="Century Gothic"/>
          <w:sz w:val="16"/>
        </w:rPr>
      </w:pPr>
      <w:r w:rsidRPr="00FD0DBC">
        <w:rPr>
          <w:rFonts w:ascii="Century Gothic" w:hAnsi="Century Gothic"/>
          <w:sz w:val="16"/>
        </w:rPr>
        <w:t>Als ziektekiemen je lichaam binnendringen, worden ze herkend door speciale cellen die er antistoffen tegen maken. Vaccins helpen je afweersysteem door specifieke antistoffen op voorraad te hebben. Dankzij groepsimmuniteit hoeft niet iedereen gevaccineerd te worden.</w:t>
      </w:r>
    </w:p>
    <w:p w:rsidR="00CB7213" w:rsidRPr="00FD0DBC" w:rsidRDefault="00CB7213" w:rsidP="007753D4">
      <w:pPr>
        <w:spacing w:after="0"/>
        <w:rPr>
          <w:rFonts w:ascii="Century Gothic" w:hAnsi="Century Gothic"/>
          <w:sz w:val="16"/>
        </w:rPr>
      </w:pPr>
    </w:p>
    <w:p w:rsidR="00CB7213" w:rsidRPr="00FD0DBC" w:rsidRDefault="00CB7213" w:rsidP="007753D4">
      <w:pPr>
        <w:spacing w:after="0"/>
        <w:rPr>
          <w:rFonts w:ascii="Century Gothic" w:hAnsi="Century Gothic"/>
          <w:i/>
          <w:sz w:val="16"/>
        </w:rPr>
      </w:pPr>
      <w:r w:rsidRPr="00FD0DBC">
        <w:rPr>
          <w:rFonts w:ascii="Century Gothic" w:hAnsi="Century Gothic"/>
          <w:i/>
          <w:sz w:val="16"/>
        </w:rPr>
        <w:t>Hoe weet je wat gezond gedrag is?</w:t>
      </w:r>
    </w:p>
    <w:p w:rsidR="00CB7213" w:rsidRPr="00FD0DBC" w:rsidRDefault="00FD0DBC" w:rsidP="007753D4">
      <w:pPr>
        <w:spacing w:after="0"/>
        <w:rPr>
          <w:rFonts w:ascii="Century Gothic" w:hAnsi="Century Gothic"/>
          <w:sz w:val="16"/>
        </w:rPr>
      </w:pPr>
      <w:r w:rsidRPr="00FD0DBC">
        <w:rPr>
          <w:rFonts w:ascii="Century Gothic" w:hAnsi="Century Gothic"/>
          <w:sz w:val="16"/>
        </w:rPr>
        <w:t>Door epidemiologisch onderzoek kunnen risicofactoren worden opgespoord. Een veel voorkomend probleem is dat een statisch verband niet een oorzakelijk verband hoeft te zijn.</w:t>
      </w:r>
    </w:p>
    <w:p w:rsidR="00FD0DBC" w:rsidRPr="00FD0DBC" w:rsidRDefault="00FD0DBC" w:rsidP="007753D4">
      <w:pPr>
        <w:spacing w:after="0"/>
        <w:rPr>
          <w:rFonts w:ascii="Century Gothic" w:hAnsi="Century Gothic"/>
          <w:sz w:val="16"/>
        </w:rPr>
      </w:pPr>
    </w:p>
    <w:p w:rsidR="00FD0DBC" w:rsidRPr="00FD0DBC" w:rsidRDefault="00FD0DBC" w:rsidP="007753D4">
      <w:pPr>
        <w:spacing w:after="0"/>
        <w:rPr>
          <w:rFonts w:ascii="Century Gothic" w:hAnsi="Century Gothic"/>
          <w:b/>
          <w:sz w:val="16"/>
        </w:rPr>
      </w:pPr>
      <w:r w:rsidRPr="00FD0DBC">
        <w:rPr>
          <w:rFonts w:ascii="Century Gothic" w:hAnsi="Century Gothic"/>
          <w:b/>
          <w:sz w:val="16"/>
        </w:rPr>
        <w:t>1.4: Geneeskunde in ontwikkeling</w:t>
      </w:r>
    </w:p>
    <w:p w:rsidR="00FD0DBC" w:rsidRPr="00FD0DBC" w:rsidRDefault="00FD0DBC" w:rsidP="007753D4">
      <w:pPr>
        <w:spacing w:after="0"/>
        <w:rPr>
          <w:rFonts w:ascii="Century Gothic" w:hAnsi="Century Gothic"/>
          <w:i/>
          <w:sz w:val="16"/>
        </w:rPr>
      </w:pPr>
      <w:r w:rsidRPr="00FD0DBC">
        <w:rPr>
          <w:rFonts w:ascii="Century Gothic" w:hAnsi="Century Gothic"/>
          <w:i/>
          <w:sz w:val="16"/>
        </w:rPr>
        <w:t>Wat kan er tegenwoordig in de reguliere gezondheidszorg?</w:t>
      </w:r>
    </w:p>
    <w:p w:rsidR="00FD0DBC" w:rsidRPr="00FD0DBC" w:rsidRDefault="00FD0DBC" w:rsidP="007753D4">
      <w:pPr>
        <w:spacing w:after="0"/>
        <w:rPr>
          <w:rFonts w:ascii="Century Gothic" w:hAnsi="Century Gothic"/>
          <w:sz w:val="16"/>
        </w:rPr>
      </w:pPr>
      <w:r w:rsidRPr="00FD0DBC">
        <w:rPr>
          <w:rFonts w:ascii="Century Gothic" w:hAnsi="Century Gothic"/>
          <w:sz w:val="16"/>
        </w:rPr>
        <w:t>Dankzij nieuwe kennis en technologie is er een snelle ontwikkeling op het gebied van diagnose, behandeling en geneesmiddelen. Beeldvormende technieken, kunstorganen en antibiotica.</w:t>
      </w:r>
    </w:p>
    <w:p w:rsidR="00FD0DBC" w:rsidRPr="00FD0DBC" w:rsidRDefault="00FD0DBC" w:rsidP="007753D4">
      <w:pPr>
        <w:spacing w:after="0"/>
        <w:rPr>
          <w:rFonts w:ascii="Century Gothic" w:hAnsi="Century Gothic"/>
          <w:i/>
          <w:sz w:val="16"/>
        </w:rPr>
      </w:pPr>
    </w:p>
    <w:p w:rsidR="007753D4" w:rsidRPr="00FD0DBC" w:rsidRDefault="00FD0DBC" w:rsidP="007753D4">
      <w:pPr>
        <w:spacing w:after="0"/>
        <w:rPr>
          <w:rFonts w:ascii="Century Gothic" w:hAnsi="Century Gothic"/>
          <w:i/>
          <w:sz w:val="16"/>
        </w:rPr>
      </w:pPr>
      <w:r w:rsidRPr="00FD0DBC">
        <w:rPr>
          <w:rFonts w:ascii="Century Gothic" w:hAnsi="Century Gothic"/>
          <w:i/>
          <w:sz w:val="16"/>
        </w:rPr>
        <w:t xml:space="preserve">Welke grenzen zijn er in de reguliere </w:t>
      </w:r>
      <w:proofErr w:type="spellStart"/>
      <w:r w:rsidRPr="00FD0DBC">
        <w:rPr>
          <w:rFonts w:ascii="Century Gothic" w:hAnsi="Century Gothic"/>
          <w:i/>
          <w:sz w:val="16"/>
        </w:rPr>
        <w:t>gz</w:t>
      </w:r>
      <w:proofErr w:type="spellEnd"/>
      <w:r w:rsidRPr="00FD0DBC">
        <w:rPr>
          <w:rFonts w:ascii="Century Gothic" w:hAnsi="Century Gothic"/>
          <w:i/>
          <w:sz w:val="16"/>
        </w:rPr>
        <w:t>?</w:t>
      </w:r>
    </w:p>
    <w:p w:rsidR="00FD0DBC" w:rsidRPr="00FD0DBC" w:rsidRDefault="00FD0DBC" w:rsidP="007753D4">
      <w:pPr>
        <w:spacing w:after="0"/>
        <w:rPr>
          <w:rFonts w:ascii="Century Gothic" w:hAnsi="Century Gothic"/>
          <w:sz w:val="16"/>
        </w:rPr>
      </w:pPr>
      <w:r w:rsidRPr="00FD0DBC">
        <w:rPr>
          <w:rFonts w:ascii="Century Gothic" w:hAnsi="Century Gothic"/>
          <w:sz w:val="16"/>
        </w:rPr>
        <w:t>Ondanks toenemende kennis</w:t>
      </w:r>
      <w:r>
        <w:rPr>
          <w:rFonts w:ascii="Century Gothic" w:hAnsi="Century Gothic"/>
          <w:sz w:val="16"/>
        </w:rPr>
        <w:t>, zijn er nog heel veel kwalen waar nog geen geneesmiddel tegen is gevonden. De meningen zijn verdeeld over vragen als: is alles wel zinvol?, wie betaalt de rekening?, hoe werk je met wachtlijsten? en wat mag een arts absoluut niet doen?</w:t>
      </w:r>
    </w:p>
    <w:sectPr w:rsidR="00FD0DBC" w:rsidRPr="00FD0DBC" w:rsidSect="006B46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979"/>
    <w:multiLevelType w:val="hybridMultilevel"/>
    <w:tmpl w:val="0D2EF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341042"/>
    <w:multiLevelType w:val="hybridMultilevel"/>
    <w:tmpl w:val="F0B87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36D12"/>
    <w:rsid w:val="00336D12"/>
    <w:rsid w:val="006B4631"/>
    <w:rsid w:val="007753D4"/>
    <w:rsid w:val="00CB7213"/>
    <w:rsid w:val="00FD0DB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46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6D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2168D-2A37-4A3C-AAF1-64B84CEB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451</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2012-11-25T11:50:00Z</dcterms:created>
  <dcterms:modified xsi:type="dcterms:W3CDTF">2012-11-25T12:28:00Z</dcterms:modified>
</cp:coreProperties>
</file>