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0F3B" w:rsidTr="00410F3B">
        <w:tc>
          <w:tcPr>
            <w:tcW w:w="4606" w:type="dxa"/>
            <w:shd w:val="clear" w:color="auto" w:fill="FFFF00"/>
          </w:tcPr>
          <w:p w:rsidR="00410F3B" w:rsidRDefault="00410F3B" w:rsidP="00410F3B">
            <w:bookmarkStart w:id="0" w:name="_GoBack"/>
            <w:bookmarkEnd w:id="0"/>
            <w:r>
              <w:t>Begrip</w:t>
            </w:r>
          </w:p>
        </w:tc>
        <w:tc>
          <w:tcPr>
            <w:tcW w:w="4606" w:type="dxa"/>
            <w:shd w:val="clear" w:color="auto" w:fill="FFFF00"/>
          </w:tcPr>
          <w:p w:rsidR="00410F3B" w:rsidRDefault="00410F3B" w:rsidP="00410F3B">
            <w:r>
              <w:t>Omschrijving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Huishouden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elke eenheid die zelfstandig economische beslissingen neemt</w:t>
            </w:r>
            <w:r>
              <w:t>.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 xml:space="preserve">Zakgeld 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het geld dat je zonder tegenprestatie per week of per maand krijgt van je ouders/verzorgers en dat je vrij mag besteden.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 xml:space="preserve">Primair inkomen </w:t>
            </w:r>
            <w:r w:rsidRPr="00410F3B">
              <w:t xml:space="preserve"> </w:t>
            </w:r>
          </w:p>
        </w:tc>
        <w:tc>
          <w:tcPr>
            <w:tcW w:w="4606" w:type="dxa"/>
          </w:tcPr>
          <w:p w:rsidR="00410F3B" w:rsidRDefault="00410F3B" w:rsidP="00410F3B">
            <w:r>
              <w:t xml:space="preserve">het inkomen dat je ontvangt </w:t>
            </w:r>
            <w:r w:rsidRPr="00410F3B">
              <w:t>door een deel te nemen aan het productie proces (bv. werken).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 w:rsidRPr="00410F3B">
              <w:t>Overdrachtsinkomens</w:t>
            </w:r>
            <w:r>
              <w:t xml:space="preserve"> 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al</w:t>
            </w:r>
            <w:r>
              <w:t>le</w:t>
            </w:r>
            <w:r w:rsidRPr="00410F3B">
              <w:t xml:space="preserve"> deze uitkeringen en subsidies (toeslagen)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Productiefactoren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de factoren of middelen die productie mogelijk maken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Arbeid</w:t>
            </w:r>
          </w:p>
        </w:tc>
        <w:tc>
          <w:tcPr>
            <w:tcW w:w="4606" w:type="dxa"/>
          </w:tcPr>
          <w:p w:rsidR="00410F3B" w:rsidRDefault="00410F3B" w:rsidP="00410F3B">
            <w:r>
              <w:t>het werk dat mensen verrichten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Kapitaal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machines, gebouwen en machines (kapitaalgoederen)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Natuur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alles wat NIET door mensen is geproduceerd, zoals grondstoffen en zonlicht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 w:rsidRPr="00410F3B">
              <w:t>Ondernemerschap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het combineren van de productiefactoren in het productieproces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Categoriale inkomensverdeling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een verdeling van de inkomenscategorieën loon, winst, rente, huur en pacht.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Quote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de uitkomst als je een grootheid uitdrukt in een percentage van het (nationaal) inkomen.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Budgetlijn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de lijn die het verband aangeeft tussen inkomen en vrije tijd</w:t>
            </w:r>
          </w:p>
        </w:tc>
      </w:tr>
      <w:tr w:rsidR="00410F3B" w:rsidTr="00410F3B">
        <w:tc>
          <w:tcPr>
            <w:tcW w:w="4606" w:type="dxa"/>
          </w:tcPr>
          <w:p w:rsidR="00410F3B" w:rsidRDefault="00410F3B" w:rsidP="00410F3B">
            <w:r>
              <w:t>Participatiegraad</w:t>
            </w:r>
          </w:p>
        </w:tc>
        <w:tc>
          <w:tcPr>
            <w:tcW w:w="4606" w:type="dxa"/>
          </w:tcPr>
          <w:p w:rsidR="00410F3B" w:rsidRDefault="00410F3B" w:rsidP="00410F3B">
            <w:r w:rsidRPr="00410F3B">
              <w:t>ook wel deelnemingspercentage</w:t>
            </w:r>
          </w:p>
        </w:tc>
      </w:tr>
    </w:tbl>
    <w:p w:rsidR="00931A00" w:rsidRDefault="00410F3B" w:rsidP="00410F3B">
      <w:pPr>
        <w:pStyle w:val="Titel"/>
      </w:pPr>
      <w:r>
        <w:t>Begrippenschema</w:t>
      </w:r>
    </w:p>
    <w:sectPr w:rsidR="0093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B"/>
    <w:rsid w:val="00410F3B"/>
    <w:rsid w:val="00931A00"/>
    <w:rsid w:val="00F64525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9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F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410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0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9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F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410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0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kdlfj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2</cp:revision>
  <cp:lastPrinted>2012-10-10T15:31:00Z</cp:lastPrinted>
  <dcterms:created xsi:type="dcterms:W3CDTF">2012-10-10T15:23:00Z</dcterms:created>
  <dcterms:modified xsi:type="dcterms:W3CDTF">2012-10-10T15:38:00Z</dcterms:modified>
</cp:coreProperties>
</file>