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24" w:rsidRDefault="009E1D24">
      <w:r>
        <w:t>AK</w:t>
      </w:r>
    </w:p>
    <w:p w:rsidR="009E1D24" w:rsidRDefault="009E1D24">
      <w:r>
        <w:t>Hoof</w:t>
      </w:r>
      <w:r w:rsidR="003E5B1E">
        <w:t>d</w:t>
      </w:r>
      <w:r>
        <w:t>stuk 2</w:t>
      </w:r>
    </w:p>
    <w:p w:rsidR="009E1D24" w:rsidRDefault="009E1D24"/>
    <w:p w:rsidR="009E1D24" w:rsidRPr="00EE6015" w:rsidRDefault="009E1D24">
      <w:pPr>
        <w:rPr>
          <w:color w:val="FFFFFF" w:themeColor="background1"/>
        </w:rPr>
      </w:pPr>
      <w:r w:rsidRPr="00EE6015">
        <w:rPr>
          <w:color w:val="FFFFFF" w:themeColor="background1"/>
          <w:highlight w:val="black"/>
        </w:rPr>
        <w:t>Paragraaf 1.1</w:t>
      </w:r>
    </w:p>
    <w:p w:rsidR="00251E89" w:rsidRDefault="00251E89"/>
    <w:p w:rsidR="009E1D24" w:rsidRDefault="009E1D24" w:rsidP="009E1D24">
      <w:r>
        <w:t xml:space="preserve">Niet alle steden zijn gelijk, ze verschillen in </w:t>
      </w:r>
      <w:r>
        <w:rPr>
          <w:b/>
          <w:u w:val="single"/>
        </w:rPr>
        <w:t>ouderdom</w:t>
      </w:r>
      <w:r w:rsidRPr="009E1D24">
        <w:t xml:space="preserve"> </w:t>
      </w:r>
      <w:r>
        <w:t xml:space="preserve">&amp; </w:t>
      </w:r>
      <w:r>
        <w:rPr>
          <w:b/>
          <w:u w:val="single"/>
        </w:rPr>
        <w:t>soort activiteiten</w:t>
      </w:r>
      <w:r w:rsidRPr="009E1D24">
        <w:t xml:space="preserve"> (functies).</w:t>
      </w:r>
    </w:p>
    <w:p w:rsidR="009E1D24" w:rsidRDefault="009E1D24"/>
    <w:p w:rsidR="009E1D24" w:rsidRDefault="009E1D24">
      <w:r>
        <w:t>Drie soorten steden in Nederland:</w:t>
      </w:r>
    </w:p>
    <w:p w:rsidR="009E1D24" w:rsidRDefault="009E1D24" w:rsidP="009E1D24">
      <w:pPr>
        <w:pStyle w:val="Lijstalinea"/>
        <w:numPr>
          <w:ilvl w:val="0"/>
          <w:numId w:val="1"/>
        </w:numPr>
      </w:pPr>
      <w:r>
        <w:t>Historische steden.</w:t>
      </w:r>
    </w:p>
    <w:p w:rsidR="009E1D24" w:rsidRDefault="009E1D24" w:rsidP="009E1D24">
      <w:pPr>
        <w:pStyle w:val="Lijstalinea"/>
        <w:numPr>
          <w:ilvl w:val="0"/>
          <w:numId w:val="1"/>
        </w:numPr>
      </w:pPr>
      <w:r>
        <w:t>Industriesteden.</w:t>
      </w:r>
    </w:p>
    <w:p w:rsidR="009E1D24" w:rsidRDefault="009E1D24" w:rsidP="009E1D24">
      <w:pPr>
        <w:pStyle w:val="Lijstalinea"/>
        <w:numPr>
          <w:ilvl w:val="0"/>
          <w:numId w:val="1"/>
        </w:numPr>
      </w:pPr>
      <w:r>
        <w:t>Beleidsteden.</w:t>
      </w:r>
    </w:p>
    <w:p w:rsidR="009E1D24" w:rsidRDefault="009E1D24" w:rsidP="009E1D24"/>
    <w:p w:rsidR="009E1D24" w:rsidRPr="009E1D24" w:rsidRDefault="009E1D24" w:rsidP="009E1D24">
      <w:pPr>
        <w:pStyle w:val="Lijstalinea"/>
        <w:numPr>
          <w:ilvl w:val="1"/>
          <w:numId w:val="1"/>
        </w:numPr>
        <w:rPr>
          <w:b/>
        </w:rPr>
      </w:pPr>
      <w:r w:rsidRPr="009E1D24">
        <w:rPr>
          <w:b/>
          <w:i/>
        </w:rPr>
        <w:t>HISTORISCHE STEDEN</w:t>
      </w:r>
    </w:p>
    <w:p w:rsidR="009E1D24" w:rsidRPr="00EE6015" w:rsidRDefault="009E1D24" w:rsidP="009E1D24">
      <w:pPr>
        <w:pStyle w:val="Lijstalinea"/>
        <w:numPr>
          <w:ilvl w:val="2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Komen vooral voor in West-Nederland, die al voor 1870 stedelijk allure hadden.</w:t>
      </w:r>
    </w:p>
    <w:p w:rsidR="009E1D24" w:rsidRPr="00EE6015" w:rsidRDefault="009E1D24" w:rsidP="009E1D24">
      <w:pPr>
        <w:pStyle w:val="Lijstalinea"/>
        <w:ind w:left="2160"/>
        <w:rPr>
          <w:sz w:val="18"/>
          <w:szCs w:val="18"/>
        </w:rPr>
      </w:pPr>
    </w:p>
    <w:p w:rsidR="00983FC1" w:rsidRPr="00EE6015" w:rsidRDefault="009E1D24" w:rsidP="00983FC1">
      <w:pPr>
        <w:pStyle w:val="Lijstalinea"/>
        <w:numPr>
          <w:ilvl w:val="2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Door handel en bestuur bepaald;</w:t>
      </w:r>
    </w:p>
    <w:p w:rsidR="00983FC1" w:rsidRPr="00EE6015" w:rsidRDefault="00983FC1" w:rsidP="00983FC1">
      <w:pPr>
        <w:rPr>
          <w:sz w:val="18"/>
          <w:szCs w:val="18"/>
        </w:rPr>
      </w:pPr>
    </w:p>
    <w:p w:rsidR="009E1D24" w:rsidRPr="00EE6015" w:rsidRDefault="009E1D24" w:rsidP="009E1D24">
      <w:pPr>
        <w:pStyle w:val="Lijstalinea"/>
        <w:numPr>
          <w:ilvl w:val="3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Zie Amsterdam, Rotterdam, Delft enz.</w:t>
      </w:r>
    </w:p>
    <w:p w:rsidR="009E1D24" w:rsidRPr="00EE6015" w:rsidRDefault="009E1D24" w:rsidP="009E1D24">
      <w:pPr>
        <w:pStyle w:val="Lijstalinea"/>
        <w:numPr>
          <w:ilvl w:val="3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Groei te danken aan vooral de stapelmarkt.</w:t>
      </w:r>
    </w:p>
    <w:p w:rsidR="009E1D24" w:rsidRPr="00EE6015" w:rsidRDefault="009E1D24" w:rsidP="009E1D24">
      <w:pPr>
        <w:pStyle w:val="Lijstalinea"/>
        <w:numPr>
          <w:ilvl w:val="3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Gouden Eeuw groeide steden enorm door economische voorspoed.</w:t>
      </w:r>
    </w:p>
    <w:p w:rsidR="009E1D24" w:rsidRPr="00EE6015" w:rsidRDefault="009E1D24" w:rsidP="009E1D24">
      <w:pPr>
        <w:pStyle w:val="Lijstalinea"/>
        <w:ind w:left="2880"/>
        <w:rPr>
          <w:sz w:val="18"/>
          <w:szCs w:val="18"/>
        </w:rPr>
      </w:pPr>
    </w:p>
    <w:p w:rsidR="009E1D24" w:rsidRPr="00EE6015" w:rsidRDefault="009E1D24" w:rsidP="009E1D24">
      <w:pPr>
        <w:pStyle w:val="Lijstalinea"/>
        <w:numPr>
          <w:ilvl w:val="2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Historische steden door</w:t>
      </w:r>
      <w:r w:rsidR="00983FC1" w:rsidRPr="00EE6015">
        <w:rPr>
          <w:sz w:val="18"/>
          <w:szCs w:val="18"/>
        </w:rPr>
        <w:t xml:space="preserve"> eeuwen heen;</w:t>
      </w:r>
    </w:p>
    <w:p w:rsidR="009E1D24" w:rsidRPr="00EE6015" w:rsidRDefault="009E1D24" w:rsidP="009E1D24">
      <w:pPr>
        <w:pStyle w:val="Lijstalinea"/>
        <w:ind w:left="2160"/>
        <w:rPr>
          <w:sz w:val="18"/>
          <w:szCs w:val="18"/>
        </w:rPr>
      </w:pPr>
    </w:p>
    <w:p w:rsidR="009E1D24" w:rsidRPr="00EE6015" w:rsidRDefault="009E1D24" w:rsidP="009E1D24">
      <w:pPr>
        <w:pStyle w:val="Lijstalinea"/>
        <w:numPr>
          <w:ilvl w:val="4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In 17</w:t>
      </w:r>
      <w:r w:rsidRPr="00EE6015">
        <w:rPr>
          <w:sz w:val="18"/>
          <w:szCs w:val="18"/>
          <w:vertAlign w:val="superscript"/>
        </w:rPr>
        <w:t>e</w:t>
      </w:r>
      <w:r w:rsidRPr="00EE6015">
        <w:rPr>
          <w:sz w:val="18"/>
          <w:szCs w:val="18"/>
        </w:rPr>
        <w:t xml:space="preserve"> eeuw/Gouden Eeuw groeiende inwonertal en dus uitbreiding van </w:t>
      </w:r>
      <w:r w:rsidRPr="00EE6015">
        <w:rPr>
          <w:b/>
          <w:sz w:val="18"/>
          <w:szCs w:val="18"/>
          <w:u w:val="single"/>
        </w:rPr>
        <w:t>historische</w:t>
      </w:r>
      <w:r w:rsidRPr="00EE6015">
        <w:rPr>
          <w:sz w:val="18"/>
          <w:szCs w:val="18"/>
        </w:rPr>
        <w:t xml:space="preserve"> </w:t>
      </w:r>
      <w:r w:rsidRPr="00EE6015">
        <w:rPr>
          <w:b/>
          <w:sz w:val="18"/>
          <w:szCs w:val="18"/>
          <w:u w:val="single"/>
        </w:rPr>
        <w:t>binnenstad</w:t>
      </w:r>
      <w:r w:rsidRPr="00EE6015">
        <w:rPr>
          <w:sz w:val="18"/>
          <w:szCs w:val="18"/>
        </w:rPr>
        <w:t>.</w:t>
      </w:r>
    </w:p>
    <w:p w:rsidR="009E1D24" w:rsidRPr="00EE6015" w:rsidRDefault="009E1D24" w:rsidP="009E1D24">
      <w:pPr>
        <w:pStyle w:val="Lijstalinea"/>
        <w:ind w:left="3600"/>
        <w:rPr>
          <w:sz w:val="18"/>
          <w:szCs w:val="18"/>
        </w:rPr>
      </w:pPr>
    </w:p>
    <w:p w:rsidR="009E1D24" w:rsidRPr="00EE6015" w:rsidRDefault="009E1D24" w:rsidP="009E1D24">
      <w:pPr>
        <w:pStyle w:val="Lijstalinea"/>
        <w:numPr>
          <w:ilvl w:val="4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 xml:space="preserve">Na 1870 groeiperiode door komst van industrie, industrie vooral in grotere steden en toestroom van arbeiders zorgt voor groei inwonertal. Er ontstaat een gordel van </w:t>
      </w:r>
      <w:r w:rsidRPr="00EE6015">
        <w:rPr>
          <w:b/>
          <w:sz w:val="18"/>
          <w:szCs w:val="18"/>
          <w:u w:val="single"/>
        </w:rPr>
        <w:t>19-eeuwse woonwijken</w:t>
      </w:r>
      <w:r w:rsidRPr="00EE6015">
        <w:rPr>
          <w:sz w:val="18"/>
          <w:szCs w:val="18"/>
        </w:rPr>
        <w:t xml:space="preserve"> (1880-1920);</w:t>
      </w:r>
    </w:p>
    <w:p w:rsidR="009E1D24" w:rsidRPr="00EE6015" w:rsidRDefault="009E1D24" w:rsidP="009E1D24">
      <w:pPr>
        <w:pStyle w:val="Lijstalinea"/>
        <w:numPr>
          <w:ilvl w:val="5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Hoge dichtheid, slecht gebouwde woningen in smalle straten en weinig groen.</w:t>
      </w:r>
    </w:p>
    <w:p w:rsidR="009E1D24" w:rsidRPr="00EE6015" w:rsidRDefault="009E1D24" w:rsidP="009E1D24">
      <w:pPr>
        <w:pStyle w:val="Lijstalinea"/>
        <w:ind w:left="4320"/>
        <w:rPr>
          <w:sz w:val="18"/>
          <w:szCs w:val="18"/>
        </w:rPr>
      </w:pPr>
    </w:p>
    <w:p w:rsidR="009E1D24" w:rsidRPr="00EE6015" w:rsidRDefault="009E1D24" w:rsidP="009E1D24">
      <w:pPr>
        <w:pStyle w:val="Lijstalinea"/>
        <w:numPr>
          <w:ilvl w:val="4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 xml:space="preserve">Na 1950 steden ontwikkelen zich tot dienstencentra met winkels, kantoren en overheidsinstellingen, dus extra werkgelegenheid in dienstensector en dus toenemende inwonertal. Ontstaat een gordel van </w:t>
      </w:r>
      <w:r w:rsidRPr="00EE6015">
        <w:rPr>
          <w:b/>
          <w:sz w:val="18"/>
          <w:szCs w:val="18"/>
          <w:u w:val="single"/>
        </w:rPr>
        <w:t>woonwijken na 1950</w:t>
      </w:r>
      <w:r w:rsidRPr="00EE6015">
        <w:rPr>
          <w:sz w:val="18"/>
          <w:szCs w:val="18"/>
        </w:rPr>
        <w:t>;</w:t>
      </w:r>
    </w:p>
    <w:p w:rsidR="009E1D24" w:rsidRPr="00EE6015" w:rsidRDefault="009E1D24" w:rsidP="009E1D24">
      <w:pPr>
        <w:pStyle w:val="Lijstalinea"/>
        <w:numPr>
          <w:ilvl w:val="5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Uiterlijk hangt af van de bouwperiode;</w:t>
      </w:r>
    </w:p>
    <w:p w:rsidR="009E1D24" w:rsidRPr="00EE6015" w:rsidRDefault="009E1D24" w:rsidP="009E1D24">
      <w:pPr>
        <w:pStyle w:val="Lijstalinea"/>
        <w:numPr>
          <w:ilvl w:val="6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 xml:space="preserve">1960 en 1970 </w:t>
      </w:r>
      <w:r w:rsidRPr="00EE6015">
        <w:rPr>
          <w:sz w:val="18"/>
          <w:szCs w:val="18"/>
          <w:u w:val="single"/>
        </w:rPr>
        <w:t>woonflats</w:t>
      </w:r>
      <w:r w:rsidRPr="00EE6015">
        <w:rPr>
          <w:sz w:val="18"/>
          <w:szCs w:val="18"/>
        </w:rPr>
        <w:t>.</w:t>
      </w:r>
    </w:p>
    <w:p w:rsidR="009E1D24" w:rsidRPr="00EE6015" w:rsidRDefault="009E1D24" w:rsidP="009E1D24">
      <w:pPr>
        <w:pStyle w:val="Lijstalinea"/>
        <w:numPr>
          <w:ilvl w:val="6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 xml:space="preserve">Na 1980 </w:t>
      </w:r>
      <w:r w:rsidRPr="00EE6015">
        <w:rPr>
          <w:sz w:val="18"/>
          <w:szCs w:val="18"/>
          <w:u w:val="single"/>
        </w:rPr>
        <w:t>woonerven</w:t>
      </w:r>
      <w:r w:rsidRPr="00EE6015">
        <w:rPr>
          <w:sz w:val="18"/>
          <w:szCs w:val="18"/>
        </w:rPr>
        <w:t>.</w:t>
      </w:r>
    </w:p>
    <w:p w:rsidR="009E1D24" w:rsidRPr="00EE6015" w:rsidRDefault="009E1D24" w:rsidP="00EE6015">
      <w:pPr>
        <w:pStyle w:val="Lijstalinea"/>
        <w:numPr>
          <w:ilvl w:val="6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Ruimere woonwijken met veel groen.</w:t>
      </w:r>
    </w:p>
    <w:p w:rsidR="009E1D24" w:rsidRDefault="009E1D24" w:rsidP="00EE6015"/>
    <w:p w:rsidR="009E1D24" w:rsidRPr="009E1D24" w:rsidRDefault="009E1D24" w:rsidP="009E1D24">
      <w:pPr>
        <w:pStyle w:val="Lijstalinea"/>
        <w:numPr>
          <w:ilvl w:val="1"/>
          <w:numId w:val="1"/>
        </w:numPr>
        <w:rPr>
          <w:b/>
        </w:rPr>
      </w:pPr>
      <w:r w:rsidRPr="009E1D24">
        <w:rPr>
          <w:b/>
          <w:i/>
        </w:rPr>
        <w:t>INDUSTRIESTEDEN</w:t>
      </w:r>
    </w:p>
    <w:p w:rsidR="009E1D24" w:rsidRPr="00EE6015" w:rsidRDefault="009E1D24" w:rsidP="009E1D24">
      <w:pPr>
        <w:pStyle w:val="Lijstalinea"/>
        <w:numPr>
          <w:ilvl w:val="2"/>
          <w:numId w:val="1"/>
        </w:numPr>
        <w:rPr>
          <w:b/>
          <w:sz w:val="18"/>
          <w:szCs w:val="18"/>
        </w:rPr>
      </w:pPr>
      <w:r w:rsidRPr="00EE6015">
        <w:rPr>
          <w:sz w:val="18"/>
          <w:szCs w:val="18"/>
        </w:rPr>
        <w:t>Steden als Tilburg, Eindhoven, Hengelo en Enschede.</w:t>
      </w:r>
    </w:p>
    <w:p w:rsidR="009E1D24" w:rsidRPr="00EE6015" w:rsidRDefault="009E1D24" w:rsidP="009E1D24">
      <w:pPr>
        <w:pStyle w:val="Lijstalinea"/>
        <w:ind w:left="2160"/>
        <w:rPr>
          <w:b/>
          <w:sz w:val="18"/>
          <w:szCs w:val="18"/>
        </w:rPr>
      </w:pPr>
    </w:p>
    <w:p w:rsidR="009E1D24" w:rsidRPr="00EE6015" w:rsidRDefault="009E1D24" w:rsidP="009E1D24">
      <w:pPr>
        <w:pStyle w:val="Lijstalinea"/>
        <w:numPr>
          <w:ilvl w:val="2"/>
          <w:numId w:val="1"/>
        </w:numPr>
        <w:rPr>
          <w:b/>
          <w:sz w:val="18"/>
          <w:szCs w:val="18"/>
        </w:rPr>
      </w:pPr>
      <w:r w:rsidRPr="00EE6015">
        <w:rPr>
          <w:sz w:val="18"/>
          <w:szCs w:val="18"/>
        </w:rPr>
        <w:t>Groei te danken aan industrialisatie die in 1890 op gang kwam</w:t>
      </w:r>
    </w:p>
    <w:p w:rsidR="009E1D24" w:rsidRPr="00EE6015" w:rsidRDefault="009E1D24" w:rsidP="009E1D24">
      <w:pPr>
        <w:rPr>
          <w:b/>
          <w:sz w:val="18"/>
          <w:szCs w:val="18"/>
        </w:rPr>
      </w:pPr>
    </w:p>
    <w:p w:rsidR="009E1D24" w:rsidRPr="00EE6015" w:rsidRDefault="009E1D24" w:rsidP="009E1D24">
      <w:pPr>
        <w:pStyle w:val="Lijstalinea"/>
        <w:numPr>
          <w:ilvl w:val="2"/>
          <w:numId w:val="1"/>
        </w:numPr>
        <w:rPr>
          <w:b/>
          <w:sz w:val="18"/>
          <w:szCs w:val="18"/>
        </w:rPr>
      </w:pPr>
      <w:r w:rsidRPr="00EE6015">
        <w:rPr>
          <w:sz w:val="18"/>
          <w:szCs w:val="18"/>
        </w:rPr>
        <w:t>Komst van machine zorgde voor produceren in grotere eenheden &amp; fabrieken (sommige vestigde zich aan de rand van historische steden).</w:t>
      </w:r>
    </w:p>
    <w:p w:rsidR="009E1D24" w:rsidRPr="00EE6015" w:rsidRDefault="009E1D24" w:rsidP="009E1D24">
      <w:pPr>
        <w:pStyle w:val="Lijstalinea"/>
        <w:rPr>
          <w:b/>
          <w:sz w:val="18"/>
          <w:szCs w:val="18"/>
        </w:rPr>
      </w:pPr>
    </w:p>
    <w:p w:rsidR="009E1D24" w:rsidRPr="00EE6015" w:rsidRDefault="009E1D24" w:rsidP="009E1D24">
      <w:pPr>
        <w:pStyle w:val="Lijstalinea"/>
        <w:numPr>
          <w:ilvl w:val="2"/>
          <w:numId w:val="1"/>
        </w:numPr>
        <w:rPr>
          <w:b/>
          <w:sz w:val="18"/>
          <w:szCs w:val="18"/>
        </w:rPr>
      </w:pPr>
      <w:r w:rsidRPr="00EE6015">
        <w:rPr>
          <w:sz w:val="18"/>
          <w:szCs w:val="18"/>
        </w:rPr>
        <w:t xml:space="preserve">Maar vestigde vooral in de nabijheid van het </w:t>
      </w:r>
      <w:r w:rsidRPr="00EE6015">
        <w:rPr>
          <w:b/>
          <w:sz w:val="18"/>
          <w:szCs w:val="18"/>
          <w:u w:val="single"/>
        </w:rPr>
        <w:t>voorkomen van een grondstof</w:t>
      </w:r>
      <w:r w:rsidRPr="00EE6015">
        <w:rPr>
          <w:sz w:val="18"/>
          <w:szCs w:val="18"/>
        </w:rPr>
        <w:t xml:space="preserve"> (steenkool = </w:t>
      </w:r>
      <w:proofErr w:type="spellStart"/>
      <w:r w:rsidRPr="00EE6015">
        <w:rPr>
          <w:sz w:val="18"/>
          <w:szCs w:val="18"/>
        </w:rPr>
        <w:t>Zuid-Limburg</w:t>
      </w:r>
      <w:proofErr w:type="spellEnd"/>
      <w:r w:rsidRPr="00EE6015">
        <w:rPr>
          <w:sz w:val="18"/>
          <w:szCs w:val="18"/>
        </w:rPr>
        <w:t xml:space="preserve">) of in de nabijheid van </w:t>
      </w:r>
      <w:r w:rsidRPr="00EE6015">
        <w:rPr>
          <w:b/>
          <w:sz w:val="18"/>
          <w:szCs w:val="18"/>
          <w:u w:val="single"/>
        </w:rPr>
        <w:t>een groot arbeidersaanbod</w:t>
      </w:r>
      <w:r w:rsidRPr="00EE6015">
        <w:rPr>
          <w:sz w:val="18"/>
          <w:szCs w:val="18"/>
        </w:rPr>
        <w:t>.</w:t>
      </w:r>
    </w:p>
    <w:p w:rsidR="009E1D24" w:rsidRPr="00EE6015" w:rsidRDefault="009E1D24" w:rsidP="009E1D24">
      <w:pPr>
        <w:pStyle w:val="Lijstalinea"/>
        <w:rPr>
          <w:b/>
          <w:sz w:val="18"/>
          <w:szCs w:val="18"/>
        </w:rPr>
      </w:pPr>
    </w:p>
    <w:p w:rsidR="009E1D24" w:rsidRPr="00EE6015" w:rsidRDefault="009E1D24" w:rsidP="009E1D24">
      <w:pPr>
        <w:pStyle w:val="Lijstalinea"/>
        <w:numPr>
          <w:ilvl w:val="2"/>
          <w:numId w:val="1"/>
        </w:numPr>
        <w:rPr>
          <w:b/>
          <w:sz w:val="18"/>
          <w:szCs w:val="18"/>
        </w:rPr>
      </w:pPr>
      <w:r w:rsidRPr="00EE6015">
        <w:rPr>
          <w:sz w:val="18"/>
          <w:szCs w:val="18"/>
        </w:rPr>
        <w:t>Locatie van fabrieken bepaalde de ligging van de arbeiderswijken, industrie gebieden zijn te vinden in twee gebieden:</w:t>
      </w:r>
    </w:p>
    <w:p w:rsidR="009E1D24" w:rsidRPr="00EE6015" w:rsidRDefault="009E1D24" w:rsidP="009E1D24">
      <w:pPr>
        <w:pStyle w:val="Lijstalinea"/>
        <w:rPr>
          <w:b/>
          <w:sz w:val="18"/>
          <w:szCs w:val="18"/>
        </w:rPr>
      </w:pPr>
    </w:p>
    <w:p w:rsidR="009E1D24" w:rsidRPr="00EE6015" w:rsidRDefault="009E1D24" w:rsidP="009E1D24">
      <w:pPr>
        <w:pStyle w:val="Lijstalinea"/>
        <w:numPr>
          <w:ilvl w:val="3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 xml:space="preserve">Industriesteden in </w:t>
      </w:r>
      <w:proofErr w:type="spellStart"/>
      <w:r w:rsidRPr="00EE6015">
        <w:rPr>
          <w:sz w:val="18"/>
          <w:szCs w:val="18"/>
        </w:rPr>
        <w:t>Zuid-Limburg</w:t>
      </w:r>
      <w:proofErr w:type="spellEnd"/>
      <w:r w:rsidRPr="00EE6015">
        <w:rPr>
          <w:sz w:val="18"/>
          <w:szCs w:val="18"/>
        </w:rPr>
        <w:t>; ontstaan door de nabijheid van een grondstof.</w:t>
      </w:r>
    </w:p>
    <w:p w:rsidR="009E1D24" w:rsidRPr="00EE6015" w:rsidRDefault="009E1D24" w:rsidP="009E1D24">
      <w:pPr>
        <w:pStyle w:val="Lijstalinea"/>
        <w:numPr>
          <w:ilvl w:val="3"/>
          <w:numId w:val="1"/>
        </w:numPr>
        <w:rPr>
          <w:sz w:val="18"/>
          <w:szCs w:val="18"/>
        </w:rPr>
      </w:pPr>
      <w:r w:rsidRPr="00EE6015">
        <w:rPr>
          <w:sz w:val="18"/>
          <w:szCs w:val="18"/>
        </w:rPr>
        <w:t>Industriesteden in Twente en Brabant; ontstaan door de aanwezigheid van goedkope arbeidskrachten.</w:t>
      </w:r>
    </w:p>
    <w:p w:rsidR="009E1D24" w:rsidRPr="00EE6015" w:rsidRDefault="009E1D24" w:rsidP="009E1D24">
      <w:pPr>
        <w:rPr>
          <w:b/>
          <w:sz w:val="18"/>
          <w:szCs w:val="18"/>
        </w:rPr>
      </w:pPr>
    </w:p>
    <w:p w:rsidR="009E1D24" w:rsidRPr="00EE6015" w:rsidRDefault="009E1D24" w:rsidP="00EE6015">
      <w:pPr>
        <w:pStyle w:val="Lijstalinea"/>
        <w:numPr>
          <w:ilvl w:val="2"/>
          <w:numId w:val="1"/>
        </w:numPr>
        <w:rPr>
          <w:b/>
          <w:sz w:val="18"/>
          <w:szCs w:val="18"/>
        </w:rPr>
      </w:pPr>
      <w:r w:rsidRPr="00EE6015">
        <w:rPr>
          <w:b/>
          <w:sz w:val="18"/>
          <w:szCs w:val="18"/>
          <w:u w:val="single"/>
        </w:rPr>
        <w:t>Industriesteden</w:t>
      </w:r>
      <w:r w:rsidRPr="00EE6015">
        <w:rPr>
          <w:b/>
          <w:sz w:val="18"/>
          <w:szCs w:val="18"/>
        </w:rPr>
        <w:t xml:space="preserve"> </w:t>
      </w:r>
      <w:r w:rsidRPr="00EE6015">
        <w:rPr>
          <w:sz w:val="18"/>
          <w:szCs w:val="18"/>
        </w:rPr>
        <w:t>ontstonden niet door opgebouwd te zijn vanuit een historisch stadscentrum.</w:t>
      </w:r>
    </w:p>
    <w:p w:rsidR="009E1D24" w:rsidRPr="009E1D24" w:rsidRDefault="009E1D24" w:rsidP="009E1D24">
      <w:pPr>
        <w:pStyle w:val="Lijstalinea"/>
        <w:numPr>
          <w:ilvl w:val="1"/>
          <w:numId w:val="1"/>
        </w:numPr>
        <w:rPr>
          <w:b/>
        </w:rPr>
      </w:pPr>
      <w:r>
        <w:rPr>
          <w:b/>
          <w:i/>
        </w:rPr>
        <w:lastRenderedPageBreak/>
        <w:t>BELEIDSSTEDEN</w:t>
      </w:r>
    </w:p>
    <w:p w:rsidR="00F03C7D" w:rsidRPr="00F03C7D" w:rsidRDefault="00F03C7D" w:rsidP="00F03C7D">
      <w:pPr>
        <w:pStyle w:val="Lijstalinea"/>
        <w:numPr>
          <w:ilvl w:val="2"/>
          <w:numId w:val="1"/>
        </w:numPr>
        <w:rPr>
          <w:b/>
        </w:rPr>
      </w:pPr>
      <w:r>
        <w:t>Vanaf 1970:</w:t>
      </w:r>
    </w:p>
    <w:p w:rsidR="00F03C7D" w:rsidRPr="00F03C7D" w:rsidRDefault="00F03C7D" w:rsidP="00F03C7D">
      <w:pPr>
        <w:pStyle w:val="Lijstalinea"/>
        <w:ind w:left="2160"/>
        <w:rPr>
          <w:b/>
        </w:rPr>
      </w:pPr>
    </w:p>
    <w:p w:rsidR="00F03C7D" w:rsidRPr="00E72E0F" w:rsidRDefault="00F03C7D" w:rsidP="00F03C7D">
      <w:pPr>
        <w:pStyle w:val="Lijstalinea"/>
        <w:numPr>
          <w:ilvl w:val="3"/>
          <w:numId w:val="1"/>
        </w:numPr>
        <w:rPr>
          <w:b/>
        </w:rPr>
      </w:pPr>
      <w:r>
        <w:t>Rijksoverheid wilde de bedreiging van sterke stedelijke uitgroei voorkomen voor de centrale openruimte.</w:t>
      </w:r>
    </w:p>
    <w:p w:rsidR="00E72E0F" w:rsidRPr="00F03C7D" w:rsidRDefault="00E72E0F" w:rsidP="00E72E0F">
      <w:pPr>
        <w:pStyle w:val="Lijstalinea"/>
        <w:ind w:left="2880"/>
        <w:rPr>
          <w:b/>
        </w:rPr>
      </w:pPr>
    </w:p>
    <w:p w:rsidR="00E72E0F" w:rsidRPr="00E72E0F" w:rsidRDefault="00F03C7D" w:rsidP="00E72E0F">
      <w:pPr>
        <w:pStyle w:val="Lijstalinea"/>
        <w:numPr>
          <w:ilvl w:val="3"/>
          <w:numId w:val="1"/>
        </w:numPr>
        <w:rPr>
          <w:b/>
        </w:rPr>
      </w:pPr>
      <w:r>
        <w:t>Jonge gezinnen met goed inkomen</w:t>
      </w:r>
      <w:r w:rsidR="00E72E0F">
        <w:t xml:space="preserve"> verlaten steeds vaker de stad om in zich in dorpen rondom de stad te vestigen (</w:t>
      </w:r>
      <w:r w:rsidR="00E72E0F">
        <w:rPr>
          <w:b/>
          <w:u w:val="single"/>
        </w:rPr>
        <w:t>suburbanisatie</w:t>
      </w:r>
      <w:r w:rsidR="00E72E0F">
        <w:t>).</w:t>
      </w:r>
    </w:p>
    <w:p w:rsidR="00E72E0F" w:rsidRPr="00E72E0F" w:rsidRDefault="00E72E0F" w:rsidP="00E72E0F">
      <w:pPr>
        <w:pStyle w:val="Lijstalinea"/>
        <w:ind w:left="2880"/>
        <w:rPr>
          <w:b/>
        </w:rPr>
      </w:pPr>
    </w:p>
    <w:p w:rsidR="00E72E0F" w:rsidRDefault="00E72E0F" w:rsidP="00F03C7D">
      <w:pPr>
        <w:pStyle w:val="Lijstalinea"/>
        <w:numPr>
          <w:ilvl w:val="3"/>
          <w:numId w:val="1"/>
        </w:numPr>
      </w:pPr>
      <w:r w:rsidRPr="00E72E0F">
        <w:t>Rijksove</w:t>
      </w:r>
      <w:r>
        <w:t xml:space="preserve">rheid wilde dit stoppen door </w:t>
      </w:r>
      <w:r w:rsidRPr="00E72E0F">
        <w:t>steden de mensen</w:t>
      </w:r>
      <w:r>
        <w:t xml:space="preserve"> &amp; bedrijven buiten de Randstad op te vangen.</w:t>
      </w:r>
    </w:p>
    <w:p w:rsidR="0066119A" w:rsidRDefault="0066119A" w:rsidP="00E72E0F">
      <w:pPr>
        <w:pStyle w:val="Lijstalinea"/>
      </w:pPr>
    </w:p>
    <w:p w:rsidR="00E72E0F" w:rsidRDefault="00E72E0F" w:rsidP="00E72E0F">
      <w:pPr>
        <w:pStyle w:val="Lijstalinea"/>
        <w:numPr>
          <w:ilvl w:val="2"/>
          <w:numId w:val="1"/>
        </w:numPr>
      </w:pPr>
      <w:r>
        <w:t>Zo ontstonden drie soorten beleidsteden:</w:t>
      </w:r>
    </w:p>
    <w:p w:rsidR="00E72E0F" w:rsidRDefault="00E72E0F" w:rsidP="00E72E0F">
      <w:pPr>
        <w:pStyle w:val="Lijstalinea"/>
        <w:ind w:left="2160"/>
      </w:pPr>
    </w:p>
    <w:p w:rsidR="00E72E0F" w:rsidRPr="00385B4F" w:rsidRDefault="00E72E0F" w:rsidP="00E72E0F">
      <w:pPr>
        <w:pStyle w:val="Lijstalinea"/>
        <w:numPr>
          <w:ilvl w:val="4"/>
          <w:numId w:val="1"/>
        </w:numPr>
        <w:rPr>
          <w:b/>
          <w:u w:val="single"/>
        </w:rPr>
      </w:pPr>
      <w:r w:rsidRPr="00385B4F">
        <w:rPr>
          <w:b/>
          <w:u w:val="single"/>
        </w:rPr>
        <w:t>Groeisteden;</w:t>
      </w:r>
    </w:p>
    <w:p w:rsidR="00E72E0F" w:rsidRDefault="00E72E0F" w:rsidP="00E72E0F">
      <w:pPr>
        <w:pStyle w:val="Lijstalinea"/>
        <w:numPr>
          <w:ilvl w:val="5"/>
          <w:numId w:val="1"/>
        </w:numPr>
      </w:pPr>
      <w:r>
        <w:t>Steden als Groningen, Zwolle, Amersfoort en Breda werden door de overheid aangewezen als groeisteden.</w:t>
      </w:r>
    </w:p>
    <w:p w:rsidR="0066119A" w:rsidRDefault="0066119A" w:rsidP="0066119A">
      <w:pPr>
        <w:pStyle w:val="Lijstalinea"/>
        <w:ind w:left="4320"/>
      </w:pPr>
    </w:p>
    <w:p w:rsidR="00E72E0F" w:rsidRDefault="00E72E0F" w:rsidP="00E72E0F">
      <w:pPr>
        <w:pStyle w:val="Lijstalinea"/>
        <w:numPr>
          <w:ilvl w:val="5"/>
          <w:numId w:val="1"/>
        </w:numPr>
      </w:pPr>
      <w:r>
        <w:t>Groeisteden kregen extra geld om vestiging aantrekkelijk te maken voor bedrijven en om nieuwe woonwijken te bouwen</w:t>
      </w:r>
    </w:p>
    <w:p w:rsidR="0066119A" w:rsidRDefault="0066119A" w:rsidP="0066119A"/>
    <w:p w:rsidR="00E72E0F" w:rsidRDefault="00E72E0F" w:rsidP="00E72E0F">
      <w:pPr>
        <w:pStyle w:val="Lijstalinea"/>
        <w:numPr>
          <w:ilvl w:val="5"/>
          <w:numId w:val="1"/>
        </w:numPr>
      </w:pPr>
      <w:r>
        <w:t>Om zo te sterke concentratie van bevolking in West-Nederland te voorkomen.</w:t>
      </w:r>
    </w:p>
    <w:p w:rsidR="0066119A" w:rsidRDefault="0066119A" w:rsidP="0066119A"/>
    <w:p w:rsidR="00E72E0F" w:rsidRPr="00385B4F" w:rsidRDefault="00E72E0F" w:rsidP="00E72E0F">
      <w:pPr>
        <w:pStyle w:val="Lijstalinea"/>
        <w:numPr>
          <w:ilvl w:val="4"/>
          <w:numId w:val="1"/>
        </w:numPr>
        <w:rPr>
          <w:b/>
          <w:u w:val="single"/>
        </w:rPr>
      </w:pPr>
      <w:r w:rsidRPr="00385B4F">
        <w:rPr>
          <w:b/>
          <w:u w:val="single"/>
        </w:rPr>
        <w:t>Groeikernen;</w:t>
      </w:r>
    </w:p>
    <w:p w:rsidR="00E72E0F" w:rsidRDefault="00E72E0F" w:rsidP="00E72E0F">
      <w:pPr>
        <w:pStyle w:val="Lijstalinea"/>
        <w:numPr>
          <w:ilvl w:val="5"/>
          <w:numId w:val="1"/>
        </w:numPr>
      </w:pPr>
      <w:r>
        <w:t>Buitenkant van de Randstad werden door de overheid</w:t>
      </w:r>
      <w:r w:rsidR="0066119A">
        <w:t xml:space="preserve"> als</w:t>
      </w:r>
      <w:r>
        <w:t xml:space="preserve"> groeikernen </w:t>
      </w:r>
      <w:r w:rsidR="0066119A">
        <w:t>aangewezen (Hoorn, Purmerend, Spijkenisse en Houten).</w:t>
      </w:r>
    </w:p>
    <w:p w:rsidR="0066119A" w:rsidRDefault="0066119A" w:rsidP="0066119A">
      <w:pPr>
        <w:pStyle w:val="Lijstalinea"/>
        <w:ind w:left="4320"/>
      </w:pPr>
    </w:p>
    <w:p w:rsidR="0066119A" w:rsidRDefault="0066119A" w:rsidP="00E72E0F">
      <w:pPr>
        <w:pStyle w:val="Lijstalinea"/>
        <w:numPr>
          <w:ilvl w:val="5"/>
          <w:numId w:val="1"/>
        </w:numPr>
      </w:pPr>
      <w:r>
        <w:t>Moesten suburbanisatie opvangen van nabije steden.</w:t>
      </w:r>
    </w:p>
    <w:p w:rsidR="0066119A" w:rsidRPr="00385B4F" w:rsidRDefault="0066119A" w:rsidP="0066119A">
      <w:pPr>
        <w:pStyle w:val="Lijstalinea"/>
        <w:ind w:left="4320"/>
        <w:rPr>
          <w:b/>
          <w:u w:val="single"/>
        </w:rPr>
      </w:pPr>
    </w:p>
    <w:p w:rsidR="0066119A" w:rsidRPr="00385B4F" w:rsidRDefault="0066119A" w:rsidP="0066119A">
      <w:pPr>
        <w:pStyle w:val="Lijstalinea"/>
        <w:numPr>
          <w:ilvl w:val="4"/>
          <w:numId w:val="1"/>
        </w:numPr>
        <w:rPr>
          <w:b/>
          <w:u w:val="single"/>
        </w:rPr>
      </w:pPr>
      <w:proofErr w:type="spellStart"/>
      <w:r w:rsidRPr="00385B4F">
        <w:rPr>
          <w:b/>
          <w:u w:val="single"/>
        </w:rPr>
        <w:t>Vinex-wijken</w:t>
      </w:r>
      <w:proofErr w:type="spellEnd"/>
      <w:r w:rsidRPr="00385B4F">
        <w:rPr>
          <w:b/>
          <w:u w:val="single"/>
        </w:rPr>
        <w:t>;</w:t>
      </w:r>
    </w:p>
    <w:p w:rsidR="00E72E0F" w:rsidRDefault="0066119A" w:rsidP="0066119A">
      <w:pPr>
        <w:pStyle w:val="Lijstalinea"/>
        <w:numPr>
          <w:ilvl w:val="5"/>
          <w:numId w:val="1"/>
        </w:numPr>
      </w:pPr>
      <w:r>
        <w:t>Nieuwe groep stedelijke wijken, na 1990.</w:t>
      </w:r>
    </w:p>
    <w:p w:rsidR="0066119A" w:rsidRDefault="0066119A" w:rsidP="0066119A">
      <w:pPr>
        <w:pStyle w:val="Lijstalinea"/>
        <w:ind w:left="4320"/>
      </w:pPr>
    </w:p>
    <w:p w:rsidR="0066119A" w:rsidRDefault="0066119A" w:rsidP="0066119A">
      <w:pPr>
        <w:pStyle w:val="Lijstalinea"/>
        <w:numPr>
          <w:ilvl w:val="5"/>
          <w:numId w:val="1"/>
        </w:numPr>
      </w:pPr>
      <w:r>
        <w:t>Wildgroei van verstedelijking beperken.</w:t>
      </w:r>
    </w:p>
    <w:p w:rsidR="0066119A" w:rsidRDefault="0066119A" w:rsidP="0066119A">
      <w:pPr>
        <w:pStyle w:val="Lijstalinea"/>
      </w:pPr>
    </w:p>
    <w:p w:rsidR="0066119A" w:rsidRDefault="0066119A" w:rsidP="0066119A"/>
    <w:p w:rsidR="00EE6015" w:rsidRDefault="00EE6015" w:rsidP="0066119A"/>
    <w:p w:rsidR="00EE6015" w:rsidRDefault="00EE6015" w:rsidP="0066119A"/>
    <w:p w:rsidR="00EE6015" w:rsidRDefault="00EE6015" w:rsidP="0066119A"/>
    <w:p w:rsidR="00EE6015" w:rsidRDefault="00EE6015" w:rsidP="0066119A"/>
    <w:p w:rsidR="00EE6015" w:rsidRDefault="00EE6015" w:rsidP="0066119A"/>
    <w:p w:rsidR="00EE6015" w:rsidRDefault="00EE6015" w:rsidP="0066119A"/>
    <w:p w:rsidR="00EE6015" w:rsidRPr="001A22FE" w:rsidRDefault="00EE6015" w:rsidP="0066119A"/>
    <w:p w:rsidR="00EE6015" w:rsidRDefault="00EE6015" w:rsidP="0066119A"/>
    <w:p w:rsidR="00EE6015" w:rsidRDefault="00EE6015" w:rsidP="0066119A"/>
    <w:p w:rsidR="00EE6015" w:rsidRDefault="00EE6015" w:rsidP="0066119A"/>
    <w:p w:rsidR="00EE6015" w:rsidRDefault="00EE6015" w:rsidP="0066119A"/>
    <w:p w:rsidR="00EE6015" w:rsidRDefault="00EE6015" w:rsidP="0066119A"/>
    <w:p w:rsidR="001A22FE" w:rsidRDefault="001A22FE" w:rsidP="0066119A">
      <w:r w:rsidRPr="001A22FE">
        <w:lastRenderedPageBreak/>
        <w:t>A</w:t>
      </w:r>
      <w:r>
        <w:t>K</w:t>
      </w:r>
    </w:p>
    <w:p w:rsidR="001A22FE" w:rsidRDefault="001A22FE" w:rsidP="0066119A">
      <w:r w:rsidRPr="001A22FE">
        <w:t>Hoofdstuk 2</w:t>
      </w:r>
    </w:p>
    <w:p w:rsidR="001A22FE" w:rsidRPr="001A22FE" w:rsidRDefault="001A22FE" w:rsidP="0066119A"/>
    <w:p w:rsidR="0066119A" w:rsidRPr="00EE6015" w:rsidRDefault="0066119A" w:rsidP="0066119A">
      <w:pPr>
        <w:rPr>
          <w:color w:val="FFFFFF" w:themeColor="background1"/>
        </w:rPr>
      </w:pPr>
      <w:r w:rsidRPr="00EE6015">
        <w:rPr>
          <w:color w:val="FFFFFF" w:themeColor="background1"/>
          <w:highlight w:val="black"/>
        </w:rPr>
        <w:t>Paragraaf 1.2</w:t>
      </w:r>
    </w:p>
    <w:p w:rsidR="0066119A" w:rsidRDefault="0066119A" w:rsidP="00385B4F">
      <w:pPr>
        <w:tabs>
          <w:tab w:val="left" w:pos="1823"/>
        </w:tabs>
      </w:pPr>
    </w:p>
    <w:p w:rsidR="0051095A" w:rsidRDefault="0066119A" w:rsidP="0066119A">
      <w:r>
        <w:t xml:space="preserve">Er zijn twee </w:t>
      </w:r>
      <w:r w:rsidR="0051095A">
        <w:t>gebieden waar grote en middelgrote steden dichtbij elkaar liggen:</w:t>
      </w:r>
    </w:p>
    <w:p w:rsidR="0051095A" w:rsidRPr="003E5B1E" w:rsidRDefault="0051095A" w:rsidP="0066119A">
      <w:pPr>
        <w:rPr>
          <w:b/>
          <w:i/>
        </w:rPr>
      </w:pPr>
    </w:p>
    <w:p w:rsidR="003E5B1E" w:rsidRPr="003E5B1E" w:rsidRDefault="0051095A" w:rsidP="003E5B1E">
      <w:pPr>
        <w:pStyle w:val="Lijstalinea"/>
        <w:numPr>
          <w:ilvl w:val="0"/>
          <w:numId w:val="5"/>
        </w:numPr>
        <w:rPr>
          <w:b/>
          <w:i/>
        </w:rPr>
      </w:pPr>
      <w:r w:rsidRPr="003E5B1E">
        <w:rPr>
          <w:b/>
          <w:i/>
        </w:rPr>
        <w:t>RANDSTAD</w:t>
      </w:r>
    </w:p>
    <w:p w:rsidR="009E1D24" w:rsidRPr="00601756" w:rsidRDefault="0051095A" w:rsidP="00385B4F">
      <w:pPr>
        <w:pStyle w:val="Lijstalinea"/>
        <w:numPr>
          <w:ilvl w:val="0"/>
          <w:numId w:val="6"/>
        </w:numPr>
        <w:ind w:left="1776"/>
        <w:rPr>
          <w:sz w:val="18"/>
          <w:szCs w:val="18"/>
        </w:rPr>
      </w:pPr>
      <w:r w:rsidRPr="00601756">
        <w:rPr>
          <w:sz w:val="18"/>
          <w:szCs w:val="18"/>
        </w:rPr>
        <w:t>West-Nederland meest verstedelijkte deel van Nederland, ook wel Randstad genoemd.</w:t>
      </w:r>
    </w:p>
    <w:p w:rsidR="003E5B1E" w:rsidRPr="00601756" w:rsidRDefault="003E5B1E" w:rsidP="00385B4F">
      <w:pPr>
        <w:pStyle w:val="Lijstalinea"/>
        <w:ind w:left="2472"/>
        <w:rPr>
          <w:sz w:val="18"/>
          <w:szCs w:val="18"/>
        </w:rPr>
      </w:pPr>
    </w:p>
    <w:p w:rsidR="0051095A" w:rsidRPr="00601756" w:rsidRDefault="00601756" w:rsidP="00385B4F">
      <w:pPr>
        <w:pStyle w:val="Lijstalinea"/>
        <w:numPr>
          <w:ilvl w:val="0"/>
          <w:numId w:val="6"/>
        </w:numPr>
        <w:ind w:left="1776"/>
        <w:rPr>
          <w:sz w:val="18"/>
          <w:szCs w:val="18"/>
        </w:rPr>
      </w:pPr>
      <w:r w:rsidRPr="00601756">
        <w:rPr>
          <w:sz w:val="18"/>
          <w:szCs w:val="18"/>
        </w:rPr>
        <w:t xml:space="preserve">De </w:t>
      </w:r>
      <w:r w:rsidRPr="00601756">
        <w:rPr>
          <w:i/>
          <w:sz w:val="18"/>
          <w:szCs w:val="18"/>
        </w:rPr>
        <w:t>grote</w:t>
      </w:r>
      <w:r w:rsidRPr="00601756">
        <w:rPr>
          <w:sz w:val="18"/>
          <w:szCs w:val="18"/>
        </w:rPr>
        <w:t xml:space="preserve"> st</w:t>
      </w:r>
      <w:r w:rsidR="0051095A" w:rsidRPr="00601756">
        <w:rPr>
          <w:sz w:val="18"/>
          <w:szCs w:val="18"/>
        </w:rPr>
        <w:t>eden vormen samen een hoefijzermodel, in het hoefijzer ligt het Groene Hart</w:t>
      </w:r>
      <w:r w:rsidR="003E5B1E" w:rsidRPr="00601756">
        <w:rPr>
          <w:sz w:val="18"/>
          <w:szCs w:val="18"/>
        </w:rPr>
        <w:t>.</w:t>
      </w:r>
    </w:p>
    <w:p w:rsidR="003E5B1E" w:rsidRPr="00601756" w:rsidRDefault="003E5B1E" w:rsidP="00385B4F">
      <w:pPr>
        <w:ind w:left="1392"/>
        <w:rPr>
          <w:sz w:val="18"/>
          <w:szCs w:val="18"/>
        </w:rPr>
      </w:pPr>
    </w:p>
    <w:p w:rsidR="003E5B1E" w:rsidRPr="00601756" w:rsidRDefault="003E5B1E" w:rsidP="00385B4F">
      <w:pPr>
        <w:pStyle w:val="Lijstalinea"/>
        <w:numPr>
          <w:ilvl w:val="0"/>
          <w:numId w:val="6"/>
        </w:numPr>
        <w:ind w:left="1776"/>
        <w:rPr>
          <w:sz w:val="18"/>
          <w:szCs w:val="18"/>
        </w:rPr>
      </w:pPr>
      <w:r w:rsidRPr="00601756">
        <w:rPr>
          <w:sz w:val="18"/>
          <w:szCs w:val="18"/>
        </w:rPr>
        <w:t>Randstad is opge</w:t>
      </w:r>
      <w:r w:rsidR="001A22FE" w:rsidRPr="00601756">
        <w:rPr>
          <w:sz w:val="18"/>
          <w:szCs w:val="18"/>
        </w:rPr>
        <w:t>bouwd uit drie soorten gebieden:</w:t>
      </w:r>
    </w:p>
    <w:p w:rsidR="00385B4F" w:rsidRPr="00601756" w:rsidRDefault="00385B4F" w:rsidP="00385B4F">
      <w:pPr>
        <w:pStyle w:val="Lijstalinea"/>
        <w:ind w:left="2112"/>
        <w:rPr>
          <w:sz w:val="18"/>
          <w:szCs w:val="18"/>
        </w:rPr>
      </w:pPr>
    </w:p>
    <w:p w:rsidR="00385B4F" w:rsidRPr="00601756" w:rsidRDefault="00385B4F" w:rsidP="00385B4F">
      <w:pPr>
        <w:pStyle w:val="Lijstalinea"/>
        <w:numPr>
          <w:ilvl w:val="2"/>
          <w:numId w:val="4"/>
        </w:numPr>
        <w:rPr>
          <w:b/>
          <w:sz w:val="18"/>
          <w:szCs w:val="18"/>
          <w:u w:val="single"/>
        </w:rPr>
      </w:pPr>
      <w:r w:rsidRPr="00601756">
        <w:rPr>
          <w:b/>
          <w:sz w:val="18"/>
          <w:szCs w:val="18"/>
          <w:u w:val="single"/>
        </w:rPr>
        <w:t>De stedenring</w:t>
      </w:r>
    </w:p>
    <w:p w:rsidR="00385B4F" w:rsidRPr="00601756" w:rsidRDefault="00385B4F" w:rsidP="00385B4F">
      <w:pPr>
        <w:pStyle w:val="Lijstalinea"/>
        <w:numPr>
          <w:ilvl w:val="3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>De stedenring bestaat uit drie soorten stedelijke zones:</w:t>
      </w:r>
    </w:p>
    <w:p w:rsidR="00EE6015" w:rsidRPr="00601756" w:rsidRDefault="00EE6015" w:rsidP="00EE6015">
      <w:pPr>
        <w:pStyle w:val="Lijstalinea"/>
        <w:ind w:left="3240"/>
        <w:rPr>
          <w:sz w:val="18"/>
          <w:szCs w:val="18"/>
        </w:rPr>
      </w:pPr>
    </w:p>
    <w:p w:rsidR="00385B4F" w:rsidRPr="00601756" w:rsidRDefault="00385B4F" w:rsidP="00385B4F">
      <w:pPr>
        <w:pStyle w:val="Lijstalinea"/>
        <w:numPr>
          <w:ilvl w:val="4"/>
          <w:numId w:val="4"/>
        </w:numPr>
        <w:rPr>
          <w:b/>
          <w:i/>
          <w:sz w:val="18"/>
          <w:szCs w:val="18"/>
        </w:rPr>
      </w:pPr>
      <w:r w:rsidRPr="00601756">
        <w:rPr>
          <w:b/>
          <w:i/>
          <w:sz w:val="18"/>
          <w:szCs w:val="18"/>
        </w:rPr>
        <w:t xml:space="preserve">De </w:t>
      </w:r>
      <w:proofErr w:type="spellStart"/>
      <w:r w:rsidRPr="00601756">
        <w:rPr>
          <w:b/>
          <w:i/>
          <w:sz w:val="18"/>
          <w:szCs w:val="18"/>
        </w:rPr>
        <w:t>Noordvleugel</w:t>
      </w:r>
      <w:proofErr w:type="spellEnd"/>
      <w:r w:rsidRPr="00601756">
        <w:rPr>
          <w:b/>
          <w:i/>
          <w:sz w:val="18"/>
          <w:szCs w:val="18"/>
        </w:rPr>
        <w:t>;</w:t>
      </w:r>
    </w:p>
    <w:p w:rsidR="00385B4F" w:rsidRPr="00601756" w:rsidRDefault="00EE6015" w:rsidP="00385B4F">
      <w:pPr>
        <w:pStyle w:val="Lijstalinea"/>
        <w:numPr>
          <w:ilvl w:val="5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 xml:space="preserve">Centrale plaatsen; </w:t>
      </w:r>
      <w:r w:rsidR="00385B4F" w:rsidRPr="00601756">
        <w:rPr>
          <w:sz w:val="18"/>
          <w:szCs w:val="18"/>
        </w:rPr>
        <w:t xml:space="preserve">Amsterdam en </w:t>
      </w:r>
      <w:proofErr w:type="spellStart"/>
      <w:r w:rsidR="00385B4F" w:rsidRPr="00601756">
        <w:rPr>
          <w:sz w:val="18"/>
          <w:szCs w:val="18"/>
        </w:rPr>
        <w:t>Schiphol</w:t>
      </w:r>
      <w:proofErr w:type="spellEnd"/>
      <w:r w:rsidR="00385B4F" w:rsidRPr="00601756">
        <w:rPr>
          <w:sz w:val="18"/>
          <w:szCs w:val="18"/>
        </w:rPr>
        <w:t>, door hun economische veelzijdigheid.</w:t>
      </w:r>
    </w:p>
    <w:p w:rsidR="00EE6015" w:rsidRPr="00601756" w:rsidRDefault="00EE6015" w:rsidP="00EE6015">
      <w:pPr>
        <w:pStyle w:val="Lijstalinea"/>
        <w:ind w:left="4680"/>
        <w:rPr>
          <w:sz w:val="18"/>
          <w:szCs w:val="18"/>
        </w:rPr>
      </w:pPr>
    </w:p>
    <w:p w:rsidR="00385B4F" w:rsidRPr="00601756" w:rsidRDefault="00385B4F" w:rsidP="00385B4F">
      <w:pPr>
        <w:pStyle w:val="Lijstalinea"/>
        <w:numPr>
          <w:ilvl w:val="4"/>
          <w:numId w:val="4"/>
        </w:numPr>
        <w:rPr>
          <w:b/>
          <w:i/>
          <w:sz w:val="18"/>
          <w:szCs w:val="18"/>
        </w:rPr>
      </w:pPr>
      <w:r w:rsidRPr="00601756">
        <w:rPr>
          <w:b/>
          <w:i/>
          <w:sz w:val="18"/>
          <w:szCs w:val="18"/>
        </w:rPr>
        <w:t>Zuidvleugel;</w:t>
      </w:r>
    </w:p>
    <w:p w:rsidR="009E1D24" w:rsidRPr="00601756" w:rsidRDefault="00EE6015" w:rsidP="009E1D24">
      <w:pPr>
        <w:pStyle w:val="Lijstalinea"/>
        <w:numPr>
          <w:ilvl w:val="5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>Centrale plaatsen; Rotterdam en Den Haag.</w:t>
      </w:r>
    </w:p>
    <w:p w:rsidR="00EE6015" w:rsidRPr="00601756" w:rsidRDefault="00EE6015" w:rsidP="00EE6015">
      <w:pPr>
        <w:pStyle w:val="Lijstalinea"/>
        <w:ind w:left="4680"/>
        <w:rPr>
          <w:sz w:val="18"/>
          <w:szCs w:val="18"/>
        </w:rPr>
      </w:pPr>
    </w:p>
    <w:p w:rsidR="00EE6015" w:rsidRPr="00601756" w:rsidRDefault="00EE6015" w:rsidP="00EE6015">
      <w:pPr>
        <w:pStyle w:val="Lijstalinea"/>
        <w:numPr>
          <w:ilvl w:val="4"/>
          <w:numId w:val="4"/>
        </w:numPr>
        <w:rPr>
          <w:b/>
          <w:i/>
          <w:sz w:val="18"/>
          <w:szCs w:val="18"/>
        </w:rPr>
      </w:pPr>
      <w:r w:rsidRPr="00601756">
        <w:rPr>
          <w:b/>
          <w:i/>
          <w:sz w:val="18"/>
          <w:szCs w:val="18"/>
        </w:rPr>
        <w:t>Utrechtse zone;</w:t>
      </w:r>
    </w:p>
    <w:p w:rsidR="00EE6015" w:rsidRPr="00601756" w:rsidRDefault="00EE6015" w:rsidP="00EE6015">
      <w:pPr>
        <w:pStyle w:val="Lijstalinea"/>
        <w:numPr>
          <w:ilvl w:val="5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>Door centrale ligging in Nederland is deze zone een knooppunt tussen de Randstad en de rest van Nederland.</w:t>
      </w:r>
    </w:p>
    <w:p w:rsidR="00EE6015" w:rsidRPr="00601756" w:rsidRDefault="00EE6015" w:rsidP="00EE6015">
      <w:pPr>
        <w:pStyle w:val="Lijstalinea"/>
        <w:ind w:left="4680"/>
        <w:rPr>
          <w:sz w:val="18"/>
          <w:szCs w:val="18"/>
        </w:rPr>
      </w:pPr>
    </w:p>
    <w:p w:rsidR="00EE6015" w:rsidRPr="00601756" w:rsidRDefault="00EE6015" w:rsidP="00EE6015">
      <w:pPr>
        <w:pStyle w:val="Lijstalinea"/>
        <w:numPr>
          <w:ilvl w:val="2"/>
          <w:numId w:val="4"/>
        </w:numPr>
        <w:rPr>
          <w:b/>
          <w:sz w:val="18"/>
          <w:szCs w:val="18"/>
          <w:u w:val="single"/>
        </w:rPr>
      </w:pPr>
      <w:r w:rsidRPr="00601756">
        <w:rPr>
          <w:b/>
          <w:sz w:val="18"/>
          <w:szCs w:val="18"/>
          <w:u w:val="single"/>
        </w:rPr>
        <w:t>Het middengebied</w:t>
      </w:r>
    </w:p>
    <w:p w:rsidR="00EE6015" w:rsidRPr="00601756" w:rsidRDefault="00EE6015" w:rsidP="00EE6015">
      <w:pPr>
        <w:pStyle w:val="Lijstalinea"/>
        <w:numPr>
          <w:ilvl w:val="3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>Centrale open ruimte van de Randstad = Groene Hart.</w:t>
      </w:r>
    </w:p>
    <w:p w:rsidR="00EE6015" w:rsidRPr="00601756" w:rsidRDefault="00EE6015" w:rsidP="00EE6015">
      <w:pPr>
        <w:pStyle w:val="Lijstalinea"/>
        <w:ind w:left="3240"/>
        <w:rPr>
          <w:sz w:val="18"/>
          <w:szCs w:val="18"/>
        </w:rPr>
      </w:pPr>
    </w:p>
    <w:p w:rsidR="00EE6015" w:rsidRPr="00601756" w:rsidRDefault="00EE6015" w:rsidP="00EE6015">
      <w:pPr>
        <w:pStyle w:val="Lijstalinea"/>
        <w:numPr>
          <w:ilvl w:val="3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>Open landschap en veel natuur.</w:t>
      </w:r>
    </w:p>
    <w:p w:rsidR="00EE6015" w:rsidRPr="00601756" w:rsidRDefault="00EE6015" w:rsidP="00EE6015">
      <w:pPr>
        <w:rPr>
          <w:sz w:val="18"/>
          <w:szCs w:val="18"/>
        </w:rPr>
      </w:pPr>
    </w:p>
    <w:p w:rsidR="00EE6015" w:rsidRPr="00601756" w:rsidRDefault="00EE6015" w:rsidP="00EE6015">
      <w:pPr>
        <w:pStyle w:val="Lijstalinea"/>
        <w:numPr>
          <w:ilvl w:val="3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>Overheid wil dit al heel lang intact houden en verstedelijking in dit gebied voorkomen.</w:t>
      </w:r>
    </w:p>
    <w:p w:rsidR="00EE6015" w:rsidRPr="00601756" w:rsidRDefault="00EE6015" w:rsidP="00EE6015">
      <w:pPr>
        <w:rPr>
          <w:sz w:val="18"/>
          <w:szCs w:val="18"/>
        </w:rPr>
      </w:pPr>
    </w:p>
    <w:p w:rsidR="009E1D24" w:rsidRPr="00601756" w:rsidRDefault="00EE6015" w:rsidP="00EE6015">
      <w:pPr>
        <w:pStyle w:val="Lijstalinea"/>
        <w:numPr>
          <w:ilvl w:val="2"/>
          <w:numId w:val="4"/>
        </w:numPr>
        <w:rPr>
          <w:b/>
          <w:sz w:val="18"/>
          <w:szCs w:val="18"/>
        </w:rPr>
      </w:pPr>
      <w:r w:rsidRPr="00601756">
        <w:rPr>
          <w:b/>
          <w:sz w:val="18"/>
          <w:szCs w:val="18"/>
          <w:u w:val="single"/>
        </w:rPr>
        <w:t>De overloopzones</w:t>
      </w:r>
    </w:p>
    <w:p w:rsidR="00EE6015" w:rsidRPr="00601756" w:rsidRDefault="00EE6015" w:rsidP="00EE6015">
      <w:pPr>
        <w:pStyle w:val="Lijstalinea"/>
        <w:numPr>
          <w:ilvl w:val="3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>Buitenkant van de Randstad is door de aanwijzing van gro</w:t>
      </w:r>
      <w:r w:rsidR="001A22FE" w:rsidRPr="00601756">
        <w:rPr>
          <w:sz w:val="18"/>
          <w:szCs w:val="18"/>
        </w:rPr>
        <w:t>e</w:t>
      </w:r>
      <w:r w:rsidRPr="00601756">
        <w:rPr>
          <w:sz w:val="18"/>
          <w:szCs w:val="18"/>
        </w:rPr>
        <w:t>ikernen uitgebreid</w:t>
      </w:r>
      <w:r w:rsidR="001A22FE" w:rsidRPr="00601756">
        <w:rPr>
          <w:sz w:val="18"/>
          <w:szCs w:val="18"/>
        </w:rPr>
        <w:t>:</w:t>
      </w:r>
    </w:p>
    <w:p w:rsidR="001A22FE" w:rsidRPr="00601756" w:rsidRDefault="001A22FE" w:rsidP="001A22FE">
      <w:pPr>
        <w:pStyle w:val="Lijstalinea"/>
        <w:ind w:left="3240"/>
        <w:rPr>
          <w:sz w:val="18"/>
          <w:szCs w:val="18"/>
        </w:rPr>
      </w:pPr>
    </w:p>
    <w:p w:rsidR="00EE6015" w:rsidRPr="00601756" w:rsidRDefault="001A22FE" w:rsidP="00EE6015">
      <w:pPr>
        <w:pStyle w:val="Lijstalinea"/>
        <w:numPr>
          <w:ilvl w:val="4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>Noordkant</w:t>
      </w:r>
      <w:r w:rsidRPr="00601756">
        <w:rPr>
          <w:sz w:val="18"/>
          <w:szCs w:val="18"/>
        </w:rPr>
        <w:tab/>
        <w:t>= Almere, Purmerend, Hoorn en Alkmaar</w:t>
      </w:r>
    </w:p>
    <w:p w:rsidR="001A22FE" w:rsidRPr="00601756" w:rsidRDefault="001A22FE" w:rsidP="001A22FE">
      <w:pPr>
        <w:pStyle w:val="Lijstalinea"/>
        <w:ind w:left="3960"/>
        <w:rPr>
          <w:sz w:val="18"/>
          <w:szCs w:val="18"/>
        </w:rPr>
      </w:pPr>
    </w:p>
    <w:p w:rsidR="001A22FE" w:rsidRPr="00601756" w:rsidRDefault="001A22FE" w:rsidP="00EE6015">
      <w:pPr>
        <w:pStyle w:val="Lijstalinea"/>
        <w:numPr>
          <w:ilvl w:val="4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>Zuidkant</w:t>
      </w:r>
      <w:r w:rsidRPr="00601756">
        <w:rPr>
          <w:sz w:val="18"/>
          <w:szCs w:val="18"/>
        </w:rPr>
        <w:tab/>
        <w:t>= Spijkenisse</w:t>
      </w:r>
    </w:p>
    <w:p w:rsidR="001A22FE" w:rsidRPr="00601756" w:rsidRDefault="001A22FE" w:rsidP="001A22FE">
      <w:pPr>
        <w:rPr>
          <w:sz w:val="18"/>
          <w:szCs w:val="18"/>
        </w:rPr>
      </w:pPr>
    </w:p>
    <w:p w:rsidR="001A22FE" w:rsidRDefault="001A22FE" w:rsidP="00EE6015">
      <w:pPr>
        <w:pStyle w:val="Lijstalinea"/>
        <w:numPr>
          <w:ilvl w:val="4"/>
          <w:numId w:val="4"/>
        </w:numPr>
        <w:rPr>
          <w:sz w:val="18"/>
          <w:szCs w:val="18"/>
        </w:rPr>
      </w:pPr>
      <w:r w:rsidRPr="00601756">
        <w:rPr>
          <w:sz w:val="18"/>
          <w:szCs w:val="18"/>
        </w:rPr>
        <w:t>Oostkant</w:t>
      </w:r>
      <w:r w:rsidRPr="00601756">
        <w:rPr>
          <w:sz w:val="18"/>
          <w:szCs w:val="18"/>
        </w:rPr>
        <w:tab/>
        <w:t>= Houten</w:t>
      </w:r>
    </w:p>
    <w:p w:rsidR="00601756" w:rsidRPr="00601756" w:rsidRDefault="00601756" w:rsidP="00601756">
      <w:pPr>
        <w:rPr>
          <w:sz w:val="18"/>
          <w:szCs w:val="18"/>
        </w:rPr>
      </w:pPr>
    </w:p>
    <w:p w:rsidR="009E1D24" w:rsidRPr="00601756" w:rsidRDefault="009E1D24" w:rsidP="009E1D24">
      <w:pPr>
        <w:rPr>
          <w:sz w:val="18"/>
          <w:szCs w:val="18"/>
        </w:rPr>
      </w:pPr>
    </w:p>
    <w:p w:rsidR="009E1D24" w:rsidRPr="00601756" w:rsidRDefault="009E1D24" w:rsidP="009E1D24">
      <w:pPr>
        <w:rPr>
          <w:sz w:val="18"/>
          <w:szCs w:val="18"/>
        </w:rPr>
      </w:pPr>
    </w:p>
    <w:p w:rsidR="001A22FE" w:rsidRPr="001A22FE" w:rsidRDefault="001A22FE" w:rsidP="001A22FE">
      <w:pPr>
        <w:pStyle w:val="Lijstalinea"/>
        <w:numPr>
          <w:ilvl w:val="0"/>
          <w:numId w:val="5"/>
        </w:numPr>
        <w:rPr>
          <w:b/>
          <w:i/>
        </w:rPr>
      </w:pPr>
      <w:r w:rsidRPr="001A22FE">
        <w:rPr>
          <w:b/>
          <w:i/>
        </w:rPr>
        <w:t>BRABANTSTAD</w:t>
      </w:r>
    </w:p>
    <w:p w:rsidR="001A22FE" w:rsidRPr="00601756" w:rsidRDefault="001A22FE" w:rsidP="001A22FE">
      <w:pPr>
        <w:pStyle w:val="Lijstalinea"/>
        <w:numPr>
          <w:ilvl w:val="1"/>
          <w:numId w:val="5"/>
        </w:numPr>
        <w:rPr>
          <w:sz w:val="18"/>
          <w:szCs w:val="18"/>
        </w:rPr>
      </w:pPr>
      <w:r w:rsidRPr="00601756">
        <w:rPr>
          <w:sz w:val="18"/>
          <w:szCs w:val="18"/>
        </w:rPr>
        <w:t xml:space="preserve">Concentratie van </w:t>
      </w:r>
      <w:r w:rsidRPr="00601756">
        <w:rPr>
          <w:i/>
          <w:sz w:val="18"/>
          <w:szCs w:val="18"/>
        </w:rPr>
        <w:t>middelgrote</w:t>
      </w:r>
      <w:r w:rsidRPr="00601756">
        <w:rPr>
          <w:sz w:val="18"/>
          <w:szCs w:val="18"/>
        </w:rPr>
        <w:t xml:space="preserve"> steden = Breda, Tilburg, Eindhoven en Den Bosch.</w:t>
      </w:r>
    </w:p>
    <w:p w:rsidR="001A22FE" w:rsidRPr="00601756" w:rsidRDefault="001A22FE" w:rsidP="001A22FE">
      <w:pPr>
        <w:pStyle w:val="Lijstalinea"/>
        <w:ind w:left="1788"/>
        <w:rPr>
          <w:sz w:val="18"/>
          <w:szCs w:val="18"/>
        </w:rPr>
      </w:pPr>
    </w:p>
    <w:p w:rsidR="001A22FE" w:rsidRPr="00601756" w:rsidRDefault="001A22FE" w:rsidP="001A22FE">
      <w:pPr>
        <w:pStyle w:val="Lijstalinea"/>
        <w:numPr>
          <w:ilvl w:val="1"/>
          <w:numId w:val="5"/>
        </w:numPr>
        <w:rPr>
          <w:sz w:val="18"/>
          <w:szCs w:val="18"/>
        </w:rPr>
      </w:pPr>
      <w:r w:rsidRPr="00601756">
        <w:rPr>
          <w:sz w:val="18"/>
          <w:szCs w:val="18"/>
        </w:rPr>
        <w:t>Heeft zich kunnen ontwikkelen door de goede internationale transportverbindingen met het Europese achterland (weg en spoor).</w:t>
      </w:r>
    </w:p>
    <w:p w:rsidR="001A22FE" w:rsidRPr="00601756" w:rsidRDefault="001A22FE" w:rsidP="001A22FE">
      <w:pPr>
        <w:pStyle w:val="Lijstalinea"/>
        <w:rPr>
          <w:sz w:val="18"/>
          <w:szCs w:val="18"/>
        </w:rPr>
      </w:pPr>
    </w:p>
    <w:p w:rsidR="001A22FE" w:rsidRPr="00601756" w:rsidRDefault="001A22FE" w:rsidP="001A22FE">
      <w:pPr>
        <w:pStyle w:val="Lijstalinea"/>
        <w:numPr>
          <w:ilvl w:val="1"/>
          <w:numId w:val="5"/>
        </w:numPr>
        <w:rPr>
          <w:sz w:val="18"/>
          <w:szCs w:val="18"/>
        </w:rPr>
      </w:pPr>
      <w:r w:rsidRPr="00601756">
        <w:rPr>
          <w:b/>
          <w:sz w:val="18"/>
          <w:szCs w:val="18"/>
          <w:u w:val="single"/>
        </w:rPr>
        <w:t>Transport, logistiek en hightech industrie</w:t>
      </w:r>
      <w:r w:rsidRPr="00601756">
        <w:rPr>
          <w:sz w:val="18"/>
          <w:szCs w:val="18"/>
        </w:rPr>
        <w:t xml:space="preserve"> zijn kenmerkend voor de </w:t>
      </w:r>
      <w:proofErr w:type="spellStart"/>
      <w:r w:rsidRPr="00601756">
        <w:rPr>
          <w:sz w:val="18"/>
          <w:szCs w:val="18"/>
        </w:rPr>
        <w:t>Brabantstad</w:t>
      </w:r>
      <w:proofErr w:type="spellEnd"/>
      <w:r w:rsidRPr="00601756">
        <w:rPr>
          <w:sz w:val="18"/>
          <w:szCs w:val="18"/>
        </w:rPr>
        <w:t>.</w:t>
      </w:r>
    </w:p>
    <w:p w:rsidR="001A22FE" w:rsidRPr="00601756" w:rsidRDefault="001A22FE" w:rsidP="001A22FE">
      <w:pPr>
        <w:pStyle w:val="Lijstalinea"/>
        <w:rPr>
          <w:sz w:val="18"/>
          <w:szCs w:val="18"/>
        </w:rPr>
      </w:pPr>
    </w:p>
    <w:p w:rsidR="001A22FE" w:rsidRPr="00601756" w:rsidRDefault="001A22FE" w:rsidP="001A22FE">
      <w:pPr>
        <w:pStyle w:val="Lijstalinea"/>
        <w:numPr>
          <w:ilvl w:val="1"/>
          <w:numId w:val="5"/>
        </w:numPr>
        <w:rPr>
          <w:sz w:val="18"/>
          <w:szCs w:val="18"/>
        </w:rPr>
      </w:pPr>
      <w:r w:rsidRPr="00601756">
        <w:rPr>
          <w:sz w:val="18"/>
          <w:szCs w:val="18"/>
        </w:rPr>
        <w:t xml:space="preserve">Eindhoven heeft in de </w:t>
      </w:r>
      <w:proofErr w:type="spellStart"/>
      <w:r w:rsidRPr="00601756">
        <w:rPr>
          <w:sz w:val="18"/>
          <w:szCs w:val="18"/>
        </w:rPr>
        <w:t>Brabantstad</w:t>
      </w:r>
      <w:proofErr w:type="spellEnd"/>
      <w:r w:rsidRPr="00601756">
        <w:rPr>
          <w:sz w:val="18"/>
          <w:szCs w:val="18"/>
        </w:rPr>
        <w:t xml:space="preserve"> een sterke positie</w:t>
      </w:r>
    </w:p>
    <w:p w:rsidR="001A22FE" w:rsidRPr="00601756" w:rsidRDefault="001A22FE" w:rsidP="001A22FE">
      <w:pPr>
        <w:pStyle w:val="Lijstalinea"/>
        <w:rPr>
          <w:sz w:val="18"/>
          <w:szCs w:val="18"/>
        </w:rPr>
      </w:pPr>
    </w:p>
    <w:p w:rsidR="00251E89" w:rsidRPr="00601756" w:rsidRDefault="001A22FE" w:rsidP="00601756">
      <w:pPr>
        <w:pStyle w:val="Lijstalinea"/>
        <w:numPr>
          <w:ilvl w:val="1"/>
          <w:numId w:val="5"/>
        </w:numPr>
        <w:rPr>
          <w:sz w:val="18"/>
          <w:szCs w:val="18"/>
        </w:rPr>
      </w:pPr>
      <w:r w:rsidRPr="00601756">
        <w:rPr>
          <w:sz w:val="18"/>
          <w:szCs w:val="18"/>
        </w:rPr>
        <w:t>Na Randstad meest internationaal georiënteerde gebied in Nederland</w:t>
      </w:r>
      <w:r w:rsidR="00601756">
        <w:rPr>
          <w:sz w:val="18"/>
          <w:szCs w:val="18"/>
        </w:rPr>
        <w:t>.</w:t>
      </w:r>
    </w:p>
    <w:sectPr w:rsidR="00251E89" w:rsidRPr="00601756" w:rsidSect="00FC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A1" w:rsidRDefault="00A710A1" w:rsidP="001A22FE">
      <w:r>
        <w:separator/>
      </w:r>
    </w:p>
  </w:endnote>
  <w:endnote w:type="continuationSeparator" w:id="0">
    <w:p w:rsidR="00A710A1" w:rsidRDefault="00A710A1" w:rsidP="001A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A1" w:rsidRDefault="00A710A1" w:rsidP="001A22FE">
      <w:r>
        <w:separator/>
      </w:r>
    </w:p>
  </w:footnote>
  <w:footnote w:type="continuationSeparator" w:id="0">
    <w:p w:rsidR="00A710A1" w:rsidRDefault="00A710A1" w:rsidP="001A2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FE1"/>
    <w:multiLevelType w:val="hybridMultilevel"/>
    <w:tmpl w:val="DF5418BA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EA32A9F"/>
    <w:multiLevelType w:val="hybridMultilevel"/>
    <w:tmpl w:val="FB6269D2"/>
    <w:lvl w:ilvl="0" w:tplc="C840DA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13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5" w:tplc="0413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9D3848"/>
    <w:multiLevelType w:val="hybridMultilevel"/>
    <w:tmpl w:val="D5467154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1C5498"/>
    <w:multiLevelType w:val="hybridMultilevel"/>
    <w:tmpl w:val="3456292C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E8D23F2"/>
    <w:multiLevelType w:val="hybridMultilevel"/>
    <w:tmpl w:val="001A42D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211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840DA8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130011">
      <w:start w:val="1"/>
      <w:numFmt w:val="decimal"/>
      <w:lvlText w:val="%5)"/>
      <w:lvlJc w:val="left"/>
      <w:pPr>
        <w:ind w:left="3600" w:hanging="360"/>
      </w:pPr>
    </w:lvl>
    <w:lvl w:ilvl="5" w:tplc="0413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13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A1A44"/>
    <w:multiLevelType w:val="hybridMultilevel"/>
    <w:tmpl w:val="C84C9F4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E620F6"/>
    <w:multiLevelType w:val="hybridMultilevel"/>
    <w:tmpl w:val="7CA68E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89"/>
    <w:rsid w:val="00051A00"/>
    <w:rsid w:val="001A22FE"/>
    <w:rsid w:val="001B1EDA"/>
    <w:rsid w:val="00251E89"/>
    <w:rsid w:val="003026E5"/>
    <w:rsid w:val="00385B4F"/>
    <w:rsid w:val="003E5B1E"/>
    <w:rsid w:val="004E76B8"/>
    <w:rsid w:val="0051095A"/>
    <w:rsid w:val="00601756"/>
    <w:rsid w:val="0066119A"/>
    <w:rsid w:val="006D04D2"/>
    <w:rsid w:val="007C150F"/>
    <w:rsid w:val="008315C3"/>
    <w:rsid w:val="00983FC1"/>
    <w:rsid w:val="009A6A68"/>
    <w:rsid w:val="009E1D24"/>
    <w:rsid w:val="00A710A1"/>
    <w:rsid w:val="00CC0358"/>
    <w:rsid w:val="00E72E0F"/>
    <w:rsid w:val="00EE6015"/>
    <w:rsid w:val="00F03C7D"/>
    <w:rsid w:val="00F67191"/>
    <w:rsid w:val="00F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37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1D2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A22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22FE"/>
  </w:style>
  <w:style w:type="paragraph" w:styleId="Voettekst">
    <w:name w:val="footer"/>
    <w:basedOn w:val="Standaard"/>
    <w:link w:val="VoettekstChar"/>
    <w:uiPriority w:val="99"/>
    <w:semiHidden/>
    <w:unhideWhenUsed/>
    <w:rsid w:val="001A22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A2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Sjors Rigters</dc:creator>
  <cp:lastModifiedBy>Sjors Rigters</cp:lastModifiedBy>
  <cp:revision>2</cp:revision>
  <dcterms:created xsi:type="dcterms:W3CDTF">2012-03-16T17:20:00Z</dcterms:created>
  <dcterms:modified xsi:type="dcterms:W3CDTF">2012-03-16T17:20:00Z</dcterms:modified>
</cp:coreProperties>
</file>