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43729"/>
        <w:docPartObj>
          <w:docPartGallery w:val="Cover Pages"/>
          <w:docPartUnique/>
        </w:docPartObj>
      </w:sdtPr>
      <w:sdtEndPr>
        <w:rPr>
          <w:rFonts w:asciiTheme="majorHAnsi" w:eastAsiaTheme="majorEastAsia" w:hAnsiTheme="majorHAnsi" w:cstheme="majorBidi"/>
          <w:caps/>
        </w:rPr>
      </w:sdtEndPr>
      <w:sdtContent>
        <w:p w:rsidR="005146D4" w:rsidRDefault="009A5983">
          <w:r>
            <w:rPr>
              <w:noProof/>
            </w:rPr>
            <w:pict>
              <v:group id="_x0000_s1027" style="position:absolute;margin-left:0;margin-top:0;width:597.3pt;height:841pt;z-index:251660288;mso-position-horizontal:center;mso-position-horizontal-relative:page;mso-position-vertical:center;mso-position-vertical-relative:page" coordorigin="316,406" coordsize="11608,15028" o:allowincell="f">
                <v:group id="_x0000_s10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9"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0" style="position:absolute;left:3446;top:406;width:8475;height:15025;mso-width-relative:margin" fillcolor="#737373 [1789]" strokecolor="white [3212]" strokeweight="1pt">
                    <v:shadow color="#d8d8d8 [2732]" offset="3pt,3pt" offset2="2pt,2pt"/>
                    <v:textbox style="mso-next-textbox:#_x0000_s1030"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Content>
                            <w:p w:rsidR="005146D4" w:rsidRDefault="005146D4">
                              <w:pPr>
                                <w:pStyle w:val="Geenafstand"/>
                                <w:rPr>
                                  <w:color w:val="FFFFFF" w:themeColor="background1"/>
                                  <w:sz w:val="80"/>
                                  <w:szCs w:val="80"/>
                                </w:rPr>
                              </w:pPr>
                              <w:r>
                                <w:rPr>
                                  <w:color w:val="FFFFFF" w:themeColor="background1"/>
                                  <w:sz w:val="80"/>
                                  <w:szCs w:val="80"/>
                                </w:rPr>
                                <w:t>Waterwet</w:t>
                              </w:r>
                            </w:p>
                          </w:sdtContent>
                        </w:sdt>
                        <w:sdt>
                          <w:sdtPr>
                            <w:rPr>
                              <w:color w:val="FFFFFF" w:themeColor="background1"/>
                              <w:sz w:val="36"/>
                              <w:szCs w:val="36"/>
                            </w:rPr>
                            <w:alias w:val="Ondertitel"/>
                            <w:id w:val="16962284"/>
                            <w:dataBinding w:prefixMappings="xmlns:ns0='http://schemas.openxmlformats.org/package/2006/metadata/core-properties' xmlns:ns1='http://purl.org/dc/elements/1.1/'" w:xpath="/ns0:coreProperties[1]/ns1:subject[1]" w:storeItemID="{6C3C8BC8-F283-45AE-878A-BAB7291924A1}"/>
                            <w:text/>
                          </w:sdtPr>
                          <w:sdtContent>
                            <w:p w:rsidR="005146D4" w:rsidRDefault="00CD360B">
                              <w:pPr>
                                <w:pStyle w:val="Geenafstand"/>
                                <w:rPr>
                                  <w:color w:val="FFFFFF" w:themeColor="background1"/>
                                  <w:sz w:val="40"/>
                                  <w:szCs w:val="40"/>
                                </w:rPr>
                              </w:pPr>
                              <w:r w:rsidRPr="008A1E88">
                                <w:rPr>
                                  <w:color w:val="FFFFFF" w:themeColor="background1"/>
                                  <w:sz w:val="36"/>
                                  <w:szCs w:val="36"/>
                                </w:rPr>
                                <w:t>Uitleg waterwet</w:t>
                              </w:r>
                              <w:r w:rsidR="008A1E88">
                                <w:rPr>
                                  <w:color w:val="FFFFFF" w:themeColor="background1"/>
                                  <w:sz w:val="36"/>
                                  <w:szCs w:val="36"/>
                                </w:rPr>
                                <w:t>,</w:t>
                              </w:r>
                              <w:r w:rsidRPr="008A1E88">
                                <w:rPr>
                                  <w:color w:val="FFFFFF" w:themeColor="background1"/>
                                  <w:sz w:val="36"/>
                                  <w:szCs w:val="36"/>
                                </w:rPr>
                                <w:t xml:space="preserve"> betreft doel en toepasbaarheid</w:t>
                              </w:r>
                            </w:p>
                          </w:sdtContent>
                        </w:sdt>
                        <w:p w:rsidR="005146D4" w:rsidRDefault="005146D4">
                          <w:pPr>
                            <w:pStyle w:val="Geenafstand"/>
                            <w:rPr>
                              <w:color w:val="FFFFFF" w:themeColor="background1"/>
                            </w:rPr>
                          </w:pPr>
                        </w:p>
                        <w:sdt>
                          <w:sdtPr>
                            <w:rPr>
                              <w:color w:val="FFFFFF" w:themeColor="background1"/>
                            </w:rPr>
                            <w:alias w:val="Samenvatting"/>
                            <w:id w:val="16962290"/>
                            <w:dataBinding w:prefixMappings="xmlns:ns0='http://schemas.microsoft.com/office/2006/coverPageProps'" w:xpath="/ns0:CoverPageProperties[1]/ns0:Abstract[1]" w:storeItemID="{55AF091B-3C7A-41E3-B477-F2FDAA23CFDA}"/>
                            <w:text/>
                          </w:sdtPr>
                          <w:sdtContent>
                            <w:p w:rsidR="005146D4" w:rsidRDefault="00CD360B">
                              <w:pPr>
                                <w:pStyle w:val="Geenafstand"/>
                                <w:rPr>
                                  <w:color w:val="FFFFFF" w:themeColor="background1"/>
                                </w:rPr>
                              </w:pPr>
                              <w:r>
                                <w:rPr>
                                  <w:color w:val="FFFFFF" w:themeColor="background1"/>
                                </w:rPr>
                                <w:t xml:space="preserve">Tot 22-12-2009 werd de voorkoming van verontreiniging van het oppervlaktewater m.b.t de binnenvaart geregeld in de wet ter voorkoming van verontreiniging van oppervlaktewater welke wet regelt nu in Nederland voorkoming van waterverontreiniging met betrekking tot de binnenvaart?  Zie Verslag. </w:t>
                              </w:r>
                            </w:p>
                          </w:sdtContent>
                        </w:sdt>
                        <w:p w:rsidR="005146D4" w:rsidRDefault="005146D4">
                          <w:pPr>
                            <w:pStyle w:val="Geenafstand"/>
                            <w:rPr>
                              <w:color w:val="FFFFFF" w:themeColor="background1"/>
                            </w:rPr>
                          </w:pPr>
                        </w:p>
                      </w:txbxContent>
                    </v:textbox>
                  </v:rect>
                  <v:group id="_x0000_s1031" style="position:absolute;left:321;top:3424;width:3125;height:6069" coordorigin="654,3599" coordsize="2880,5760">
                    <v:rect id="_x0000_s1032" style="position:absolute;left:2094;top:6479;width:1440;height:1440;flip:x;mso-width-relative:margin;v-text-anchor:middle" fillcolor="#a7bfde [1620]" strokecolor="white [3212]" strokeweight="1pt">
                      <v:fill opacity="52429f"/>
                      <v:shadow color="#d8d8d8 [2732]" offset="3pt,3pt" offset2="2pt,2pt"/>
                    </v:rect>
                    <v:rect id="_x0000_s1033" style="position:absolute;left:2094;top:5039;width:1440;height:1440;flip:x;mso-width-relative:margin;v-text-anchor:middle" fillcolor="#a7bfde [1620]" strokecolor="white [3212]" strokeweight="1pt">
                      <v:fill opacity=".5"/>
                      <v:shadow color="#d8d8d8 [2732]" offset="3pt,3pt" offset2="2pt,2pt"/>
                    </v:rect>
                    <v:rect id="_x0000_s1034" style="position:absolute;left:654;top:5039;width:1440;height:1440;flip:x;mso-width-relative:margin;v-text-anchor:middle" fillcolor="#a7bfde [1620]" strokecolor="white [3212]" strokeweight="1pt">
                      <v:fill opacity="52429f"/>
                      <v:shadow color="#d8d8d8 [2732]" offset="3pt,3pt" offset2="2pt,2pt"/>
                    </v:rect>
                    <v:rect id="_x0000_s1035" style="position:absolute;left:654;top:3599;width:1440;height:1440;flip:x;mso-width-relative:margin;v-text-anchor:middle" fillcolor="#a7bfde [1620]" strokecolor="white [3212]" strokeweight="1pt">
                      <v:fill opacity=".5"/>
                      <v:shadow color="#d8d8d8 [2732]" offset="3pt,3pt" offset2="2pt,2pt"/>
                    </v:rect>
                    <v:rect id="_x0000_s1036" style="position:absolute;left:654;top:6479;width:1440;height:1440;flip:x;mso-width-relative:margin;v-text-anchor:middle" fillcolor="#a7bfde [1620]" strokecolor="white [3212]" strokeweight="1pt">
                      <v:fill opacity=".5"/>
                      <v:shadow color="#d8d8d8 [2732]" offset="3pt,3pt" offset2="2pt,2pt"/>
                    </v:rect>
                    <v:rect id="_x0000_s1037" style="position:absolute;left:2094;top:7919;width:1440;height:1440;flip:x;mso-width-relative:margin;v-text-anchor:middle" fillcolor="#a7bfde [1620]" strokecolor="white [3212]" strokeweight="1pt">
                      <v:fill opacity=".5"/>
                      <v:shadow color="#d8d8d8 [2732]" offset="3pt,3pt" offset2="2pt,2pt"/>
                    </v:rect>
                  </v:group>
                  <v:rect id="_x0000_s1038" style="position:absolute;left:2690;top:406;width:1563;height:1518;flip:x;mso-width-relative:margin;v-text-anchor:bottom" fillcolor="#c0504d [3205]" strokecolor="white [3212]" strokeweight="1pt">
                    <v:shadow color="#d8d8d8 [2732]" offset="3pt,3pt" offset2="2pt,2pt"/>
                    <v:textbox style="mso-next-textbox:#_x0000_s1038">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10-10-27T00:00:00Z">
                              <w:dateFormat w:val="yyyy"/>
                              <w:lid w:val="nl-NL"/>
                              <w:storeMappedDataAs w:val="dateTime"/>
                              <w:calendar w:val="gregorian"/>
                            </w:date>
                          </w:sdtPr>
                          <w:sdtContent>
                            <w:p w:rsidR="005146D4" w:rsidRDefault="005146D4">
                              <w:pPr>
                                <w:jc w:val="center"/>
                                <w:rPr>
                                  <w:color w:val="FFFFFF" w:themeColor="background1"/>
                                  <w:sz w:val="48"/>
                                  <w:szCs w:val="52"/>
                                </w:rPr>
                              </w:pPr>
                              <w:r>
                                <w:rPr>
                                  <w:color w:val="FFFFFF" w:themeColor="background1"/>
                                  <w:sz w:val="52"/>
                                  <w:szCs w:val="52"/>
                                </w:rPr>
                                <w:t>2010</w:t>
                              </w:r>
                            </w:p>
                          </w:sdtContent>
                        </w:sdt>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mso-width-relative:margin;v-text-anchor:middle" fillcolor="#bfbfbf [2412]" strokecolor="white [3212]" strokeweight="1pt">
                      <v:fill opacity=".5"/>
                      <v:shadow color="#d8d8d8 [2732]" offset="3pt,3pt" offset2="2pt,2pt"/>
                    </v:rect>
                    <v:rect id="_x0000_s1042" style="position:absolute;left:10194;top:13364;width:1440;height:1440;flip:x;mso-width-relative:margin;v-text-anchor:middle" fillcolor="#c0504d [3205]" strokecolor="white [3212]" strokeweight="1pt">
                      <v:shadow color="#d8d8d8 [2732]" offset="3pt,3pt" offset2="2pt,2pt"/>
                    </v:rect>
                    <v:rect id="_x0000_s1043" style="position:absolute;left:8754;top:13364;width:1440;height:1440;flip:x;mso-width-relative:margin;v-text-anchor:middle" fillcolor="#bfbfbf [2412]" strokecolor="white [3212]" strokeweight="1pt">
                      <v:fill opacity=".5"/>
                      <v:shadow color="#d8d8d8 [2732]" offset="3pt,3pt" offset2="2pt,2pt"/>
                    </v:rect>
                  </v:group>
                  <v:rect id="_x0000_s1044" style="position:absolute;left:3446;top:13758;width:7105;height:1382;v-text-anchor:bottom" filled="f" fillcolor="white [3212]" stroked="f" strokecolor="white [3212]" strokeweight="1pt">
                    <v:fill opacity="52429f"/>
                    <v:shadow color="#d8d8d8 [2732]" offset="3pt,3pt" offset2="2pt,2pt"/>
                    <v:textbox style="mso-next-textbox:#_x0000_s1044" inset=",0,,0">
                      <w:txbxContent>
                        <w:p w:rsidR="005146D4" w:rsidRDefault="00CD360B">
                          <w:pPr>
                            <w:pStyle w:val="Geenafstand"/>
                            <w:jc w:val="right"/>
                            <w:rPr>
                              <w:color w:val="FFFFFF" w:themeColor="background1"/>
                            </w:rPr>
                          </w:pPr>
                          <w:r>
                            <w:rPr>
                              <w:color w:val="FFFFFF" w:themeColor="background1"/>
                            </w:rPr>
                            <w:t>Rado Koky Mo2</w:t>
                          </w:r>
                        </w:p>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0-10-27T00:00:00Z">
                              <w:dateFormat w:val="d-M-yyyy"/>
                              <w:lid w:val="nl-NL"/>
                              <w:storeMappedDataAs w:val="dateTime"/>
                              <w:calendar w:val="gregorian"/>
                            </w:date>
                          </w:sdtPr>
                          <w:sdtContent>
                            <w:p w:rsidR="005146D4" w:rsidRDefault="00CD360B">
                              <w:pPr>
                                <w:pStyle w:val="Geenafstand"/>
                                <w:jc w:val="right"/>
                                <w:rPr>
                                  <w:color w:val="FFFFFF" w:themeColor="background1"/>
                                </w:rPr>
                              </w:pPr>
                              <w:r>
                                <w:rPr>
                                  <w:color w:val="FFFFFF" w:themeColor="background1"/>
                                </w:rPr>
                                <w:t>27</w:t>
                              </w:r>
                              <w:r w:rsidR="005146D4">
                                <w:rPr>
                                  <w:color w:val="FFFFFF" w:themeColor="background1"/>
                                </w:rPr>
                                <w:t>-1</w:t>
                              </w:r>
                              <w:r>
                                <w:rPr>
                                  <w:color w:val="FFFFFF" w:themeColor="background1"/>
                                </w:rPr>
                                <w:t>0</w:t>
                              </w:r>
                              <w:r w:rsidR="005146D4">
                                <w:rPr>
                                  <w:color w:val="FFFFFF" w:themeColor="background1"/>
                                </w:rPr>
                                <w:t>-2010</w:t>
                              </w:r>
                            </w:p>
                          </w:sdtContent>
                        </w:sdt>
                      </w:txbxContent>
                    </v:textbox>
                  </v:rect>
                </v:group>
                <w10:wrap anchorx="page" anchory="page"/>
              </v:group>
            </w:pict>
          </w:r>
        </w:p>
        <w:p w:rsidR="005146D4" w:rsidRDefault="005146D4"/>
        <w:p w:rsidR="005146D4" w:rsidRDefault="005146D4">
          <w:pPr>
            <w:rPr>
              <w:rFonts w:asciiTheme="majorHAnsi" w:eastAsiaTheme="majorEastAsia" w:hAnsiTheme="majorHAnsi" w:cstheme="majorBidi"/>
              <w:caps/>
            </w:rPr>
          </w:pPr>
          <w:r>
            <w:rPr>
              <w:rFonts w:asciiTheme="majorHAnsi" w:eastAsiaTheme="majorEastAsia" w:hAnsiTheme="majorHAnsi" w:cstheme="majorBidi"/>
              <w:caps/>
            </w:rPr>
            <w:br w:type="page"/>
          </w:r>
        </w:p>
      </w:sdtContent>
    </w:sdt>
    <w:p w:rsidR="00315E51" w:rsidRPr="002A0165" w:rsidRDefault="00315E51" w:rsidP="00315E51">
      <w:pPr>
        <w:pStyle w:val="Kop1"/>
        <w:jc w:val="center"/>
        <w:rPr>
          <w:sz w:val="72"/>
          <w:szCs w:val="72"/>
        </w:rPr>
      </w:pPr>
      <w:bookmarkStart w:id="0" w:name="_Toc275980284"/>
      <w:r w:rsidRPr="002A0165">
        <w:rPr>
          <w:sz w:val="72"/>
          <w:szCs w:val="72"/>
        </w:rPr>
        <w:lastRenderedPageBreak/>
        <w:t>Inhoudsopgaven</w:t>
      </w:r>
    </w:p>
    <w:p w:rsidR="00315E51" w:rsidRDefault="00315E51" w:rsidP="00315E51">
      <w:r>
        <w:tab/>
      </w:r>
      <w:r>
        <w:tab/>
      </w:r>
      <w:r>
        <w:tab/>
      </w:r>
      <w:r>
        <w:tab/>
      </w:r>
      <w:r>
        <w:tab/>
      </w:r>
      <w:r>
        <w:tab/>
      </w:r>
      <w:r>
        <w:tab/>
      </w:r>
    </w:p>
    <w:p w:rsidR="00315E51" w:rsidRPr="0005459F" w:rsidRDefault="00315E51" w:rsidP="00315E51">
      <w:pPr>
        <w:rPr>
          <w:rFonts w:ascii="Times New Roman" w:hAnsi="Times New Roman"/>
          <w:sz w:val="28"/>
          <w:szCs w:val="28"/>
        </w:rPr>
      </w:pPr>
      <w:r>
        <w:tab/>
      </w:r>
      <w:r>
        <w:tab/>
      </w:r>
      <w:r>
        <w:tab/>
      </w:r>
      <w:r>
        <w:tab/>
      </w:r>
      <w:r>
        <w:tab/>
      </w:r>
      <w:r>
        <w:tab/>
      </w:r>
      <w:r>
        <w:tab/>
      </w:r>
      <w:r>
        <w:tab/>
      </w:r>
      <w:r>
        <w:tab/>
        <w:t xml:space="preserve">         </w:t>
      </w:r>
      <w:r>
        <w:tab/>
        <w:t xml:space="preserve">           </w:t>
      </w:r>
      <w:r w:rsidRPr="0005459F">
        <w:rPr>
          <w:rFonts w:ascii="Times New Roman" w:hAnsi="Times New Roman"/>
          <w:sz w:val="28"/>
          <w:szCs w:val="28"/>
        </w:rPr>
        <w:t>Blz</w:t>
      </w:r>
    </w:p>
    <w:p w:rsidR="00315E51" w:rsidRPr="0005459F" w:rsidRDefault="00315E51" w:rsidP="00315E51">
      <w:pPr>
        <w:pStyle w:val="Lijstalinea"/>
        <w:numPr>
          <w:ilvl w:val="0"/>
          <w:numId w:val="2"/>
        </w:numPr>
        <w:rPr>
          <w:rFonts w:ascii="Times New Roman" w:hAnsi="Times New Roman"/>
          <w:sz w:val="28"/>
          <w:szCs w:val="28"/>
        </w:rPr>
      </w:pPr>
      <w:r w:rsidRPr="0005459F">
        <w:rPr>
          <w:rFonts w:ascii="Times New Roman" w:hAnsi="Times New Roman"/>
          <w:sz w:val="28"/>
          <w:szCs w:val="28"/>
        </w:rPr>
        <w:t>Inleiding</w:t>
      </w:r>
      <w:r>
        <w:rPr>
          <w:rFonts w:ascii="Times New Roman" w:hAnsi="Times New Roman"/>
          <w:sz w:val="28"/>
          <w:szCs w:val="28"/>
        </w:rPr>
        <w:t>……………………………………………………..</w:t>
      </w:r>
      <w:r>
        <w:rPr>
          <w:rFonts w:ascii="Times New Roman" w:hAnsi="Times New Roman"/>
          <w:sz w:val="28"/>
          <w:szCs w:val="28"/>
        </w:rPr>
        <w:tab/>
        <w:t>3</w:t>
      </w:r>
    </w:p>
    <w:p w:rsidR="00315E51" w:rsidRDefault="00BF400B" w:rsidP="00315E51">
      <w:pPr>
        <w:pStyle w:val="Lijstalinea"/>
        <w:numPr>
          <w:ilvl w:val="0"/>
          <w:numId w:val="2"/>
        </w:numPr>
        <w:rPr>
          <w:rFonts w:ascii="Times New Roman" w:hAnsi="Times New Roman"/>
          <w:sz w:val="28"/>
          <w:szCs w:val="28"/>
        </w:rPr>
      </w:pPr>
      <w:r>
        <w:rPr>
          <w:rFonts w:ascii="Times New Roman" w:hAnsi="Times New Roman"/>
          <w:sz w:val="28"/>
          <w:szCs w:val="28"/>
        </w:rPr>
        <w:t>Doelstelling Waterwet……..</w:t>
      </w:r>
      <w:r>
        <w:rPr>
          <w:rFonts w:ascii="Times New Roman" w:hAnsi="Times New Roman"/>
          <w:sz w:val="28"/>
          <w:szCs w:val="28"/>
        </w:rPr>
        <w:tab/>
        <w:t>……………</w:t>
      </w:r>
      <w:r>
        <w:rPr>
          <w:rFonts w:ascii="Times New Roman" w:hAnsi="Times New Roman"/>
          <w:sz w:val="28"/>
          <w:szCs w:val="28"/>
        </w:rPr>
        <w:tab/>
      </w:r>
      <w:r w:rsidR="00315E51">
        <w:rPr>
          <w:rFonts w:ascii="Times New Roman" w:hAnsi="Times New Roman"/>
          <w:sz w:val="28"/>
          <w:szCs w:val="28"/>
        </w:rPr>
        <w:t>…………………..</w:t>
      </w:r>
      <w:r w:rsidR="00315E51">
        <w:rPr>
          <w:rFonts w:ascii="Times New Roman" w:hAnsi="Times New Roman"/>
          <w:sz w:val="28"/>
          <w:szCs w:val="28"/>
        </w:rPr>
        <w:tab/>
        <w:t>4</w:t>
      </w:r>
    </w:p>
    <w:p w:rsidR="00315E51" w:rsidRDefault="00C46B23" w:rsidP="00315E51">
      <w:pPr>
        <w:pStyle w:val="Lijstalinea"/>
        <w:numPr>
          <w:ilvl w:val="0"/>
          <w:numId w:val="2"/>
        </w:numPr>
        <w:rPr>
          <w:rFonts w:ascii="Times New Roman" w:hAnsi="Times New Roman"/>
          <w:sz w:val="28"/>
          <w:szCs w:val="28"/>
        </w:rPr>
      </w:pPr>
      <w:r>
        <w:rPr>
          <w:rFonts w:ascii="Times New Roman" w:hAnsi="Times New Roman"/>
          <w:sz w:val="28"/>
          <w:szCs w:val="28"/>
        </w:rPr>
        <w:t>Bronvermelding ……………………………..……………...</w:t>
      </w:r>
      <w:r>
        <w:rPr>
          <w:rFonts w:ascii="Times New Roman" w:hAnsi="Times New Roman"/>
          <w:sz w:val="28"/>
          <w:szCs w:val="28"/>
        </w:rPr>
        <w:tab/>
        <w:t>5</w:t>
      </w:r>
    </w:p>
    <w:p w:rsidR="00315E51" w:rsidRPr="00C46B23" w:rsidRDefault="00315E51" w:rsidP="00C46B23">
      <w:pPr>
        <w:rPr>
          <w:rFonts w:ascii="Times New Roman" w:hAnsi="Times New Roman"/>
          <w:sz w:val="28"/>
          <w:szCs w:val="28"/>
        </w:rPr>
      </w:pPr>
    </w:p>
    <w:p w:rsidR="00315E51" w:rsidRDefault="00315E51">
      <w:pPr>
        <w:rPr>
          <w:rFonts w:asciiTheme="majorHAnsi" w:eastAsiaTheme="majorEastAsia" w:hAnsiTheme="majorHAnsi" w:cstheme="majorBidi"/>
          <w:b/>
          <w:bCs/>
          <w:color w:val="365F91" w:themeColor="accent1" w:themeShade="BF"/>
          <w:sz w:val="28"/>
          <w:szCs w:val="28"/>
        </w:rPr>
      </w:pPr>
      <w:r>
        <w:br w:type="page"/>
      </w:r>
    </w:p>
    <w:p w:rsidR="00B27845" w:rsidRDefault="00E95D6D" w:rsidP="00E95D6D">
      <w:pPr>
        <w:pStyle w:val="Kop1"/>
      </w:pPr>
      <w:r>
        <w:lastRenderedPageBreak/>
        <w:t>Inleiding</w:t>
      </w:r>
      <w:bookmarkEnd w:id="0"/>
    </w:p>
    <w:p w:rsidR="008D18AD" w:rsidRPr="008D18AD" w:rsidRDefault="008D18AD" w:rsidP="008D18AD">
      <w:pPr>
        <w:pStyle w:val="Geenafstand"/>
      </w:pPr>
    </w:p>
    <w:p w:rsidR="008D18AD" w:rsidRPr="00A050B9" w:rsidRDefault="008D18AD" w:rsidP="008D18AD">
      <w:pPr>
        <w:pStyle w:val="Geenafstand"/>
        <w:rPr>
          <w:rFonts w:ascii="Times New Roman" w:hAnsi="Times New Roman" w:cs="Times New Roman"/>
          <w:sz w:val="24"/>
          <w:szCs w:val="24"/>
        </w:rPr>
      </w:pPr>
      <w:r w:rsidRPr="001D0675">
        <w:rPr>
          <w:rFonts w:ascii="Times New Roman" w:hAnsi="Times New Roman" w:cs="Times New Roman"/>
          <w:sz w:val="24"/>
          <w:szCs w:val="24"/>
        </w:rPr>
        <w:t xml:space="preserve">Voor het vak wetgeving van Dhr. Berkhout heb ik een opdracht gekregen om een verslag te schijven over </w:t>
      </w:r>
      <w:r>
        <w:rPr>
          <w:rFonts w:ascii="Times New Roman" w:hAnsi="Times New Roman" w:cs="Times New Roman"/>
          <w:sz w:val="24"/>
          <w:szCs w:val="24"/>
        </w:rPr>
        <w:t xml:space="preserve">doelstellingen en toepasbaarheid van de nieuwe waterwet die </w:t>
      </w:r>
      <w:r w:rsidR="004614C0">
        <w:rPr>
          <w:rFonts w:ascii="Times New Roman" w:hAnsi="Times New Roman" w:cs="Times New Roman"/>
          <w:sz w:val="24"/>
          <w:szCs w:val="24"/>
        </w:rPr>
        <w:t>voo</w:t>
      </w:r>
      <w:r>
        <w:rPr>
          <w:rFonts w:ascii="Times New Roman" w:hAnsi="Times New Roman" w:cs="Times New Roman"/>
          <w:sz w:val="24"/>
          <w:szCs w:val="24"/>
        </w:rPr>
        <w:t xml:space="preserve">rkomt </w:t>
      </w:r>
      <w:r w:rsidRPr="00A050B9">
        <w:rPr>
          <w:rFonts w:ascii="Times New Roman" w:hAnsi="Times New Roman" w:cs="Times New Roman"/>
          <w:sz w:val="24"/>
          <w:szCs w:val="24"/>
        </w:rPr>
        <w:t>verontreiniging van oppervlaktewateren.</w:t>
      </w:r>
    </w:p>
    <w:p w:rsidR="008D18AD" w:rsidRPr="00A050B9" w:rsidRDefault="008D18AD" w:rsidP="008D18AD">
      <w:pPr>
        <w:pStyle w:val="Geenafstand"/>
        <w:rPr>
          <w:rFonts w:ascii="Times New Roman" w:hAnsi="Times New Roman" w:cs="Times New Roman"/>
          <w:sz w:val="24"/>
          <w:szCs w:val="24"/>
        </w:rPr>
      </w:pPr>
      <w:r w:rsidRPr="00A050B9">
        <w:rPr>
          <w:rFonts w:ascii="Times New Roman" w:hAnsi="Times New Roman" w:cs="Times New Roman"/>
          <w:sz w:val="24"/>
          <w:szCs w:val="24"/>
        </w:rPr>
        <w:t>Tot 22 december 2009 werd de WVO wet gebruikt om water verontreiniging te verkomen.</w:t>
      </w:r>
    </w:p>
    <w:p w:rsidR="005334D6" w:rsidRDefault="008D18AD" w:rsidP="008D18AD">
      <w:pPr>
        <w:pStyle w:val="Geenafstand"/>
        <w:rPr>
          <w:rFonts w:ascii="Times New Roman" w:hAnsi="Times New Roman" w:cs="Times New Roman"/>
          <w:sz w:val="24"/>
          <w:szCs w:val="24"/>
        </w:rPr>
      </w:pPr>
      <w:r w:rsidRPr="00A050B9">
        <w:rPr>
          <w:rFonts w:ascii="Times New Roman" w:hAnsi="Times New Roman" w:cs="Times New Roman"/>
          <w:sz w:val="24"/>
          <w:szCs w:val="24"/>
        </w:rPr>
        <w:t xml:space="preserve">Deze </w:t>
      </w:r>
      <w:r w:rsidR="00933A57" w:rsidRPr="00A050B9">
        <w:rPr>
          <w:rFonts w:ascii="Times New Roman" w:hAnsi="Times New Roman" w:cs="Times New Roman"/>
          <w:sz w:val="24"/>
          <w:szCs w:val="24"/>
        </w:rPr>
        <w:t>wet i</w:t>
      </w:r>
      <w:r w:rsidR="00A050B9" w:rsidRPr="00A050B9">
        <w:rPr>
          <w:rFonts w:ascii="Times New Roman" w:hAnsi="Times New Roman" w:cs="Times New Roman"/>
          <w:sz w:val="24"/>
          <w:szCs w:val="24"/>
        </w:rPr>
        <w:t>s vervallen omdat het niet</w:t>
      </w:r>
      <w:r w:rsidR="00A050B9">
        <w:rPr>
          <w:rFonts w:ascii="Times New Roman" w:hAnsi="Times New Roman" w:cs="Times New Roman"/>
          <w:sz w:val="24"/>
          <w:szCs w:val="24"/>
        </w:rPr>
        <w:t xml:space="preserve"> over</w:t>
      </w:r>
      <w:r w:rsidR="00A050B9" w:rsidRPr="00A050B9">
        <w:rPr>
          <w:rFonts w:ascii="Times New Roman" w:hAnsi="Times New Roman" w:cs="Times New Roman"/>
          <w:sz w:val="24"/>
          <w:szCs w:val="24"/>
        </w:rPr>
        <w:t xml:space="preserve"> voldoende matregelen beschikte om water verontreiniging tegen te gaan. </w:t>
      </w:r>
    </w:p>
    <w:p w:rsidR="005334D6" w:rsidRDefault="005334D6" w:rsidP="008D18AD">
      <w:pPr>
        <w:pStyle w:val="Geenafstand"/>
        <w:rPr>
          <w:rFonts w:ascii="Times New Roman" w:hAnsi="Times New Roman" w:cs="Times New Roman"/>
          <w:sz w:val="24"/>
          <w:szCs w:val="24"/>
        </w:rPr>
      </w:pPr>
      <w:r>
        <w:rPr>
          <w:rFonts w:ascii="Times New Roman" w:hAnsi="Times New Roman" w:cs="Times New Roman"/>
          <w:sz w:val="24"/>
          <w:szCs w:val="24"/>
        </w:rPr>
        <w:t>De meeste wetten vervalen zodat ze kunnen worden vervangen, door een betere of slechtere wet</w:t>
      </w:r>
      <w:r w:rsidR="00B92884">
        <w:rPr>
          <w:rFonts w:ascii="Times New Roman" w:hAnsi="Times New Roman" w:cs="Times New Roman"/>
          <w:sz w:val="24"/>
          <w:szCs w:val="24"/>
        </w:rPr>
        <w:t xml:space="preserve"> die beter toepasbaar is in onze tijd.</w:t>
      </w:r>
    </w:p>
    <w:p w:rsidR="005334D6" w:rsidRDefault="00B92884" w:rsidP="008D18AD">
      <w:pPr>
        <w:pStyle w:val="Geenafstand"/>
        <w:rPr>
          <w:rFonts w:ascii="Times New Roman" w:hAnsi="Times New Roman" w:cs="Times New Roman"/>
          <w:sz w:val="24"/>
          <w:szCs w:val="24"/>
        </w:rPr>
      </w:pPr>
      <w:r>
        <w:rPr>
          <w:rFonts w:ascii="Times New Roman" w:hAnsi="Times New Roman" w:cs="Times New Roman"/>
          <w:sz w:val="24"/>
          <w:szCs w:val="24"/>
        </w:rPr>
        <w:t>De vervanger van de WVO wet, is de W</w:t>
      </w:r>
      <w:r w:rsidR="00987737">
        <w:rPr>
          <w:rFonts w:ascii="Times New Roman" w:hAnsi="Times New Roman" w:cs="Times New Roman"/>
          <w:sz w:val="24"/>
          <w:szCs w:val="24"/>
        </w:rPr>
        <w:t>ater</w:t>
      </w:r>
      <w:r>
        <w:rPr>
          <w:rFonts w:ascii="Times New Roman" w:hAnsi="Times New Roman" w:cs="Times New Roman"/>
          <w:sz w:val="24"/>
          <w:szCs w:val="24"/>
        </w:rPr>
        <w:t>wet. De doelstellingen van dit</w:t>
      </w:r>
      <w:r w:rsidR="00987737">
        <w:rPr>
          <w:rFonts w:ascii="Times New Roman" w:hAnsi="Times New Roman" w:cs="Times New Roman"/>
          <w:sz w:val="24"/>
          <w:szCs w:val="24"/>
        </w:rPr>
        <w:t xml:space="preserve"> Waterw</w:t>
      </w:r>
      <w:r>
        <w:rPr>
          <w:rFonts w:ascii="Times New Roman" w:hAnsi="Times New Roman" w:cs="Times New Roman"/>
          <w:sz w:val="24"/>
          <w:szCs w:val="24"/>
        </w:rPr>
        <w:t xml:space="preserve">et vindt u in dit verslag uitgelegd. </w:t>
      </w:r>
    </w:p>
    <w:p w:rsidR="008D18AD" w:rsidRPr="001D0675" w:rsidRDefault="00B92884" w:rsidP="00AA5A2A">
      <w:pPr>
        <w:pStyle w:val="Geenafstand"/>
        <w:rPr>
          <w:rFonts w:ascii="Times New Roman" w:hAnsi="Times New Roman" w:cs="Times New Roman"/>
          <w:sz w:val="24"/>
          <w:szCs w:val="24"/>
        </w:rPr>
      </w:pPr>
      <w:r>
        <w:rPr>
          <w:rFonts w:ascii="Times New Roman" w:hAnsi="Times New Roman" w:cs="Times New Roman"/>
          <w:sz w:val="24"/>
          <w:szCs w:val="24"/>
        </w:rPr>
        <w:t xml:space="preserve">Er </w:t>
      </w:r>
      <w:r w:rsidR="00AA5A2A">
        <w:rPr>
          <w:rFonts w:ascii="Times New Roman" w:hAnsi="Times New Roman" w:cs="Times New Roman"/>
          <w:sz w:val="24"/>
          <w:szCs w:val="24"/>
        </w:rPr>
        <w:t>worden</w:t>
      </w:r>
      <w:r>
        <w:rPr>
          <w:rFonts w:ascii="Times New Roman" w:hAnsi="Times New Roman" w:cs="Times New Roman"/>
          <w:sz w:val="24"/>
          <w:szCs w:val="24"/>
        </w:rPr>
        <w:t xml:space="preserve"> voorbelden ge</w:t>
      </w:r>
      <w:r w:rsidR="00AA5A2A">
        <w:rPr>
          <w:rFonts w:ascii="Times New Roman" w:hAnsi="Times New Roman" w:cs="Times New Roman"/>
          <w:sz w:val="24"/>
          <w:szCs w:val="24"/>
        </w:rPr>
        <w:t>geven hoe het wet toegepast wordt bij binnenvaart wateren.</w:t>
      </w:r>
      <w:r>
        <w:rPr>
          <w:rFonts w:ascii="Times New Roman" w:hAnsi="Times New Roman" w:cs="Times New Roman"/>
          <w:sz w:val="24"/>
          <w:szCs w:val="24"/>
        </w:rPr>
        <w:t xml:space="preserve"> </w:t>
      </w:r>
    </w:p>
    <w:p w:rsidR="008D18AD" w:rsidRDefault="008D18AD" w:rsidP="008D18AD">
      <w:pPr>
        <w:pStyle w:val="Geenafstand"/>
        <w:rPr>
          <w:rFonts w:ascii="Times New Roman" w:hAnsi="Times New Roman" w:cs="Times New Roman"/>
          <w:sz w:val="24"/>
          <w:szCs w:val="24"/>
        </w:rPr>
      </w:pPr>
      <w:r w:rsidRPr="001D0675">
        <w:rPr>
          <w:rFonts w:ascii="Times New Roman" w:hAnsi="Times New Roman" w:cs="Times New Roman"/>
          <w:sz w:val="24"/>
          <w:szCs w:val="24"/>
        </w:rPr>
        <w:t>En wordt algemeen</w:t>
      </w:r>
      <w:r>
        <w:rPr>
          <w:rFonts w:ascii="Times New Roman" w:hAnsi="Times New Roman" w:cs="Times New Roman"/>
          <w:sz w:val="24"/>
          <w:szCs w:val="24"/>
        </w:rPr>
        <w:t xml:space="preserve"> beschreven en uitgelegd welke</w:t>
      </w:r>
      <w:r w:rsidRPr="001D0675">
        <w:rPr>
          <w:rFonts w:ascii="Times New Roman" w:hAnsi="Times New Roman" w:cs="Times New Roman"/>
          <w:sz w:val="24"/>
          <w:szCs w:val="24"/>
        </w:rPr>
        <w:t xml:space="preserve"> gevolgen</w:t>
      </w:r>
      <w:r>
        <w:rPr>
          <w:rFonts w:ascii="Times New Roman" w:hAnsi="Times New Roman" w:cs="Times New Roman"/>
          <w:sz w:val="24"/>
          <w:szCs w:val="24"/>
        </w:rPr>
        <w:t xml:space="preserve"> er kunnen genomen worden met betrekking op de wet.</w:t>
      </w:r>
    </w:p>
    <w:p w:rsidR="008D18AD" w:rsidRPr="001D0675" w:rsidRDefault="008D18AD" w:rsidP="008D18AD">
      <w:pPr>
        <w:pStyle w:val="Geenafstand"/>
        <w:rPr>
          <w:rFonts w:ascii="Times New Roman" w:hAnsi="Times New Roman" w:cs="Times New Roman"/>
          <w:sz w:val="24"/>
          <w:szCs w:val="24"/>
        </w:rPr>
      </w:pPr>
    </w:p>
    <w:p w:rsidR="008D18AD" w:rsidRPr="001D0675" w:rsidRDefault="008D18AD" w:rsidP="008D18AD">
      <w:pPr>
        <w:pStyle w:val="Geenafstand"/>
        <w:rPr>
          <w:rFonts w:ascii="Times New Roman" w:hAnsi="Times New Roman" w:cs="Times New Roman"/>
          <w:sz w:val="24"/>
          <w:szCs w:val="24"/>
        </w:rPr>
      </w:pPr>
      <w:r w:rsidRPr="001D0675">
        <w:rPr>
          <w:rFonts w:ascii="Times New Roman" w:hAnsi="Times New Roman" w:cs="Times New Roman"/>
          <w:sz w:val="24"/>
          <w:szCs w:val="24"/>
        </w:rPr>
        <w:t>Ik wens u veel lees plezier.</w:t>
      </w:r>
    </w:p>
    <w:p w:rsidR="0016024B" w:rsidRDefault="0016024B" w:rsidP="0016024B">
      <w:pPr>
        <w:pStyle w:val="Kop1"/>
      </w:pPr>
      <w:bookmarkStart w:id="1" w:name="_Toc275980285"/>
    </w:p>
    <w:p w:rsidR="00D156F5" w:rsidRPr="006311CC" w:rsidRDefault="00D156F5" w:rsidP="00D156F5">
      <w:pPr>
        <w:spacing w:after="0"/>
      </w:pPr>
    </w:p>
    <w:p w:rsidR="00D156F5" w:rsidRDefault="00D156F5" w:rsidP="00D156F5">
      <w:pPr>
        <w:pStyle w:val="Kop1"/>
        <w:spacing w:before="0"/>
      </w:pPr>
    </w:p>
    <w:p w:rsidR="00D156F5" w:rsidRDefault="00D156F5" w:rsidP="00D156F5">
      <w:pPr>
        <w:pStyle w:val="Kop1"/>
        <w:spacing w:before="0"/>
      </w:pPr>
    </w:p>
    <w:p w:rsidR="0016024B" w:rsidRDefault="0016024B" w:rsidP="0016024B">
      <w:pPr>
        <w:pStyle w:val="Kop1"/>
      </w:pPr>
    </w:p>
    <w:p w:rsidR="0016024B" w:rsidRDefault="0016024B">
      <w:pPr>
        <w:rPr>
          <w:rFonts w:asciiTheme="majorHAnsi" w:eastAsiaTheme="majorEastAsia" w:hAnsiTheme="majorHAnsi" w:cstheme="majorBidi"/>
          <w:b/>
          <w:bCs/>
          <w:color w:val="365F91" w:themeColor="accent1" w:themeShade="BF"/>
          <w:sz w:val="28"/>
          <w:szCs w:val="28"/>
        </w:rPr>
      </w:pPr>
      <w:r>
        <w:br w:type="page"/>
      </w:r>
    </w:p>
    <w:p w:rsidR="004614C0" w:rsidRDefault="004327D4" w:rsidP="0016024B">
      <w:pPr>
        <w:pStyle w:val="Kop1"/>
      </w:pPr>
      <w:r>
        <w:lastRenderedPageBreak/>
        <w:t>Doelstelling</w:t>
      </w:r>
      <w:r w:rsidR="00987737">
        <w:t xml:space="preserve"> Waterwet</w:t>
      </w:r>
      <w:bookmarkEnd w:id="1"/>
    </w:p>
    <w:p w:rsidR="00AA1BA4" w:rsidRDefault="00AA1BA4" w:rsidP="004B7ECD">
      <w:pPr>
        <w:pStyle w:val="Geenafstand"/>
      </w:pPr>
    </w:p>
    <w:p w:rsidR="004B7ECD" w:rsidRPr="0096427E" w:rsidRDefault="004B7ECD" w:rsidP="004B7ECD">
      <w:pPr>
        <w:spacing w:after="0"/>
        <w:rPr>
          <w:rFonts w:ascii="Times New Roman" w:hAnsi="Times New Roman" w:cs="Times New Roman"/>
          <w:sz w:val="24"/>
          <w:szCs w:val="24"/>
        </w:rPr>
      </w:pPr>
      <w:r w:rsidRPr="0096427E">
        <w:rPr>
          <w:rFonts w:ascii="Times New Roman" w:hAnsi="Times New Roman" w:cs="Times New Roman"/>
          <w:sz w:val="24"/>
          <w:szCs w:val="24"/>
        </w:rPr>
        <w:t>De Wet verontreiniging oppervlaktewateren is vervallen op 22 december 2009.</w:t>
      </w:r>
    </w:p>
    <w:p w:rsidR="004B7ECD" w:rsidRPr="0096427E" w:rsidRDefault="004B7ECD" w:rsidP="004B7ECD">
      <w:pPr>
        <w:spacing w:after="0"/>
        <w:rPr>
          <w:rFonts w:ascii="Times New Roman" w:hAnsi="Times New Roman" w:cs="Times New Roman"/>
          <w:sz w:val="24"/>
          <w:szCs w:val="24"/>
        </w:rPr>
      </w:pPr>
      <w:r w:rsidRPr="0096427E">
        <w:rPr>
          <w:rFonts w:ascii="Times New Roman" w:hAnsi="Times New Roman" w:cs="Times New Roman"/>
          <w:sz w:val="24"/>
          <w:szCs w:val="24"/>
        </w:rPr>
        <w:t xml:space="preserve">Deze wet wordt nu geregeld in de nieuwe Waterwet die geld </w:t>
      </w:r>
      <w:r w:rsidR="0096427E" w:rsidRPr="0096427E">
        <w:rPr>
          <w:rFonts w:ascii="Times New Roman" w:hAnsi="Times New Roman" w:cs="Times New Roman"/>
          <w:sz w:val="24"/>
          <w:szCs w:val="24"/>
        </w:rPr>
        <w:t>vanaf</w:t>
      </w:r>
      <w:r w:rsidRPr="0096427E">
        <w:rPr>
          <w:rFonts w:ascii="Times New Roman" w:hAnsi="Times New Roman" w:cs="Times New Roman"/>
          <w:sz w:val="24"/>
          <w:szCs w:val="24"/>
        </w:rPr>
        <w:t xml:space="preserve"> </w:t>
      </w:r>
      <w:r w:rsidR="0096427E" w:rsidRPr="0096427E">
        <w:rPr>
          <w:rFonts w:ascii="Times New Roman" w:hAnsi="Times New Roman" w:cs="Times New Roman"/>
          <w:sz w:val="24"/>
          <w:szCs w:val="24"/>
        </w:rPr>
        <w:t>29 januari 2009</w:t>
      </w:r>
      <w:r w:rsidRPr="0096427E">
        <w:rPr>
          <w:rFonts w:ascii="Times New Roman" w:hAnsi="Times New Roman" w:cs="Times New Roman"/>
          <w:sz w:val="24"/>
          <w:szCs w:val="24"/>
        </w:rPr>
        <w:t>.</w:t>
      </w:r>
    </w:p>
    <w:p w:rsidR="00D86E76" w:rsidRPr="0096427E" w:rsidRDefault="00D86E76" w:rsidP="0096427E">
      <w:pPr>
        <w:pStyle w:val="Geenafstand"/>
        <w:rPr>
          <w:rFonts w:ascii="Times New Roman" w:hAnsi="Times New Roman" w:cs="Times New Roman"/>
          <w:sz w:val="24"/>
          <w:szCs w:val="24"/>
        </w:rPr>
      </w:pPr>
    </w:p>
    <w:p w:rsidR="00AA1BA4" w:rsidRPr="0096427E" w:rsidRDefault="00AA1BA4" w:rsidP="0096427E">
      <w:pPr>
        <w:pStyle w:val="Geenafstand"/>
        <w:rPr>
          <w:rFonts w:ascii="Times New Roman" w:hAnsi="Times New Roman" w:cs="Times New Roman"/>
          <w:sz w:val="24"/>
          <w:szCs w:val="24"/>
        </w:rPr>
      </w:pPr>
      <w:r w:rsidRPr="0096427E">
        <w:rPr>
          <w:rFonts w:ascii="Times New Roman" w:hAnsi="Times New Roman" w:cs="Times New Roman"/>
          <w:sz w:val="24"/>
          <w:szCs w:val="24"/>
        </w:rPr>
        <w:t>De Waterwet heeft 3 belangrijke doelstellingen.</w:t>
      </w:r>
    </w:p>
    <w:p w:rsidR="00F4362A" w:rsidRPr="0096427E" w:rsidRDefault="00F4362A" w:rsidP="00F4362A">
      <w:pPr>
        <w:pStyle w:val="Lijstalinea"/>
        <w:numPr>
          <w:ilvl w:val="0"/>
          <w:numId w:val="3"/>
        </w:numPr>
        <w:rPr>
          <w:rFonts w:ascii="Times New Roman" w:hAnsi="Times New Roman"/>
          <w:sz w:val="24"/>
          <w:szCs w:val="24"/>
        </w:rPr>
      </w:pPr>
      <w:r w:rsidRPr="0096427E">
        <w:rPr>
          <w:rFonts w:ascii="Times New Roman" w:hAnsi="Times New Roman"/>
          <w:sz w:val="24"/>
          <w:szCs w:val="24"/>
        </w:rPr>
        <w:t>V</w:t>
      </w:r>
      <w:r w:rsidR="00B16907" w:rsidRPr="0096427E">
        <w:rPr>
          <w:rFonts w:ascii="Times New Roman" w:hAnsi="Times New Roman"/>
          <w:sz w:val="24"/>
          <w:szCs w:val="24"/>
        </w:rPr>
        <w:t xml:space="preserve">oorkoming </w:t>
      </w:r>
      <w:r w:rsidRPr="0096427E">
        <w:rPr>
          <w:rFonts w:ascii="Times New Roman" w:hAnsi="Times New Roman"/>
          <w:sz w:val="24"/>
          <w:szCs w:val="24"/>
        </w:rPr>
        <w:t xml:space="preserve">waar nodig beperking van overstromingen, wateroverlast en </w:t>
      </w:r>
      <w:r w:rsidR="00B16907" w:rsidRPr="0096427E">
        <w:rPr>
          <w:rFonts w:ascii="Times New Roman" w:hAnsi="Times New Roman"/>
          <w:sz w:val="24"/>
          <w:szCs w:val="24"/>
        </w:rPr>
        <w:t>waterschaarste, in samenhang.</w:t>
      </w:r>
    </w:p>
    <w:p w:rsidR="00F4362A" w:rsidRPr="0096427E" w:rsidRDefault="00F4362A" w:rsidP="00F4362A">
      <w:pPr>
        <w:pStyle w:val="Lijstalinea"/>
        <w:numPr>
          <w:ilvl w:val="0"/>
          <w:numId w:val="3"/>
        </w:numPr>
        <w:rPr>
          <w:rFonts w:ascii="Times New Roman" w:hAnsi="Times New Roman"/>
          <w:sz w:val="24"/>
          <w:szCs w:val="24"/>
        </w:rPr>
      </w:pPr>
      <w:r w:rsidRPr="0096427E">
        <w:rPr>
          <w:rFonts w:ascii="Times New Roman" w:hAnsi="Times New Roman"/>
          <w:sz w:val="24"/>
          <w:szCs w:val="24"/>
        </w:rPr>
        <w:t>Bescherming en verbetering van de chemische en ecologische kwaliteit van watersystemen.</w:t>
      </w:r>
    </w:p>
    <w:p w:rsidR="00F4362A" w:rsidRPr="0096427E" w:rsidRDefault="00B16907" w:rsidP="00F4362A">
      <w:pPr>
        <w:pStyle w:val="Lijstalinea"/>
        <w:numPr>
          <w:ilvl w:val="0"/>
          <w:numId w:val="3"/>
        </w:numPr>
        <w:rPr>
          <w:rFonts w:ascii="Times New Roman" w:hAnsi="Times New Roman"/>
          <w:sz w:val="24"/>
          <w:szCs w:val="24"/>
        </w:rPr>
      </w:pPr>
      <w:r w:rsidRPr="0096427E">
        <w:rPr>
          <w:rFonts w:ascii="Times New Roman" w:hAnsi="Times New Roman"/>
          <w:sz w:val="24"/>
          <w:szCs w:val="24"/>
        </w:rPr>
        <w:t>Bescherming tegen v</w:t>
      </w:r>
      <w:r w:rsidR="00F4362A" w:rsidRPr="0096427E">
        <w:rPr>
          <w:rFonts w:ascii="Times New Roman" w:hAnsi="Times New Roman"/>
          <w:sz w:val="24"/>
          <w:szCs w:val="24"/>
        </w:rPr>
        <w:t>ervulling van maatschappelijke functies door watersystemen.</w:t>
      </w:r>
    </w:p>
    <w:p w:rsidR="001250E7" w:rsidRPr="001250E7" w:rsidRDefault="001250E7" w:rsidP="001250E7">
      <w:pPr>
        <w:spacing w:after="0"/>
        <w:rPr>
          <w:rFonts w:ascii="Times New Roman" w:hAnsi="Times New Roman"/>
          <w:sz w:val="24"/>
        </w:rPr>
      </w:pPr>
      <w:r w:rsidRPr="001250E7">
        <w:rPr>
          <w:rFonts w:ascii="Times New Roman" w:hAnsi="Times New Roman"/>
          <w:sz w:val="24"/>
        </w:rPr>
        <w:t>Definitie oppervlaktewateren is al het water op aarde (open water) zee, rivier, ect.</w:t>
      </w:r>
    </w:p>
    <w:p w:rsidR="00AA1BA4" w:rsidRPr="0096427E" w:rsidRDefault="00AA1BA4" w:rsidP="008D18AD">
      <w:pPr>
        <w:rPr>
          <w:rFonts w:ascii="Times New Roman" w:hAnsi="Times New Roman" w:cs="Times New Roman"/>
          <w:sz w:val="24"/>
          <w:szCs w:val="24"/>
        </w:rPr>
      </w:pPr>
    </w:p>
    <w:p w:rsidR="00BF400B" w:rsidRPr="0096427E" w:rsidRDefault="006239B3" w:rsidP="008D18AD">
      <w:pPr>
        <w:rPr>
          <w:rFonts w:ascii="Times New Roman" w:hAnsi="Times New Roman" w:cs="Times New Roman"/>
          <w:sz w:val="24"/>
          <w:szCs w:val="24"/>
        </w:rPr>
      </w:pPr>
      <w:r w:rsidRPr="0096427E">
        <w:rPr>
          <w:rFonts w:ascii="Times New Roman" w:hAnsi="Times New Roman" w:cs="Times New Roman"/>
          <w:sz w:val="24"/>
          <w:szCs w:val="24"/>
        </w:rPr>
        <w:t>Begrip</w:t>
      </w:r>
    </w:p>
    <w:p w:rsidR="006239B3" w:rsidRPr="00F26AC6" w:rsidRDefault="00E84373" w:rsidP="00F26AC6">
      <w:pPr>
        <w:pStyle w:val="Lijstalinea"/>
        <w:numPr>
          <w:ilvl w:val="0"/>
          <w:numId w:val="7"/>
        </w:numPr>
        <w:rPr>
          <w:rFonts w:ascii="Times New Roman" w:hAnsi="Times New Roman"/>
          <w:sz w:val="24"/>
          <w:szCs w:val="24"/>
        </w:rPr>
      </w:pPr>
      <w:r w:rsidRPr="00F26AC6">
        <w:rPr>
          <w:rFonts w:ascii="Times New Roman" w:hAnsi="Times New Roman"/>
          <w:sz w:val="24"/>
          <w:szCs w:val="24"/>
        </w:rPr>
        <w:t>D</w:t>
      </w:r>
      <w:r w:rsidR="006239B3" w:rsidRPr="00F26AC6">
        <w:rPr>
          <w:rFonts w:ascii="Times New Roman" w:hAnsi="Times New Roman"/>
          <w:sz w:val="24"/>
          <w:szCs w:val="24"/>
        </w:rPr>
        <w:t xml:space="preserve">e regering </w:t>
      </w:r>
      <w:r w:rsidRPr="00F26AC6">
        <w:rPr>
          <w:rFonts w:ascii="Times New Roman" w:hAnsi="Times New Roman"/>
          <w:sz w:val="24"/>
          <w:szCs w:val="24"/>
        </w:rPr>
        <w:t>probeert maatregelen te nemen die als doel hebben om overstromingen en wateroverlast tegen te gaan.</w:t>
      </w:r>
    </w:p>
    <w:p w:rsidR="00E84373" w:rsidRPr="00F06F6A" w:rsidRDefault="00E84373" w:rsidP="00E84373">
      <w:pPr>
        <w:pStyle w:val="Lijstalinea"/>
        <w:numPr>
          <w:ilvl w:val="0"/>
          <w:numId w:val="5"/>
        </w:numPr>
        <w:rPr>
          <w:rFonts w:ascii="Times New Roman" w:hAnsi="Times New Roman"/>
          <w:sz w:val="24"/>
          <w:szCs w:val="24"/>
        </w:rPr>
      </w:pPr>
      <w:r w:rsidRPr="00F06F6A">
        <w:rPr>
          <w:rFonts w:ascii="Times New Roman" w:hAnsi="Times New Roman"/>
          <w:sz w:val="24"/>
          <w:szCs w:val="24"/>
        </w:rPr>
        <w:t xml:space="preserve">Door bijvoorbeeld dijken te bouwen die de kans op overstroming verminderen. </w:t>
      </w:r>
    </w:p>
    <w:p w:rsidR="00372960" w:rsidRPr="00F26AC6" w:rsidRDefault="00F06F6A" w:rsidP="00F26AC6">
      <w:pPr>
        <w:pStyle w:val="Lijstalinea"/>
        <w:numPr>
          <w:ilvl w:val="0"/>
          <w:numId w:val="7"/>
        </w:numPr>
        <w:rPr>
          <w:rFonts w:ascii="Times New Roman" w:eastAsia="MS Mincho" w:hAnsi="Times New Roman"/>
          <w:sz w:val="24"/>
          <w:szCs w:val="24"/>
        </w:rPr>
      </w:pPr>
      <w:r w:rsidRPr="00F26AC6">
        <w:rPr>
          <w:rFonts w:ascii="Times New Roman" w:hAnsi="Times New Roman"/>
          <w:sz w:val="24"/>
          <w:szCs w:val="24"/>
        </w:rPr>
        <w:t>Onze minister is verantwoordelijk voor het onderhoud en moet kunnen verbeteringen aanbrengen om onze watersystemen op goede kwaliteit te houden.</w:t>
      </w:r>
    </w:p>
    <w:p w:rsidR="00F26AC6" w:rsidRDefault="00F06F6A" w:rsidP="00F26AC6">
      <w:pPr>
        <w:pStyle w:val="Lijstalinea"/>
        <w:numPr>
          <w:ilvl w:val="0"/>
          <w:numId w:val="5"/>
        </w:numPr>
        <w:rPr>
          <w:rFonts w:ascii="Times New Roman" w:eastAsia="MS Mincho" w:hAnsi="Times New Roman"/>
          <w:sz w:val="24"/>
          <w:szCs w:val="24"/>
        </w:rPr>
      </w:pPr>
      <w:r>
        <w:rPr>
          <w:rFonts w:ascii="Times New Roman" w:eastAsia="MS Mincho" w:hAnsi="Times New Roman"/>
          <w:sz w:val="24"/>
          <w:szCs w:val="24"/>
        </w:rPr>
        <w:t xml:space="preserve">Door bijvoorbeeld regelmatige testen te doen, om te controleren of er chemische of ecologische middelen in onze water systemen aanwezig zijn. </w:t>
      </w:r>
    </w:p>
    <w:p w:rsidR="00D156F5" w:rsidRDefault="00D156F5" w:rsidP="00F26AC6">
      <w:pPr>
        <w:pStyle w:val="Lijstalinea"/>
        <w:numPr>
          <w:ilvl w:val="0"/>
          <w:numId w:val="7"/>
        </w:numPr>
        <w:rPr>
          <w:rFonts w:ascii="Times New Roman" w:eastAsia="MS Mincho" w:hAnsi="Times New Roman"/>
          <w:sz w:val="24"/>
          <w:szCs w:val="24"/>
        </w:rPr>
      </w:pPr>
      <w:r>
        <w:rPr>
          <w:rFonts w:ascii="Times New Roman" w:eastAsia="MS Mincho" w:hAnsi="Times New Roman"/>
          <w:sz w:val="24"/>
          <w:szCs w:val="24"/>
        </w:rPr>
        <w:t>Het Waterwet bidt bescherming tegen vervuiling van oppervlakte wateren met als gevolg strafbare matregelen die ernstige problemen kunnen opleveren.</w:t>
      </w:r>
    </w:p>
    <w:p w:rsidR="00F26AC6" w:rsidRPr="00D156F5" w:rsidRDefault="00D156F5" w:rsidP="00D156F5">
      <w:pPr>
        <w:pStyle w:val="Lijstalinea"/>
        <w:numPr>
          <w:ilvl w:val="0"/>
          <w:numId w:val="5"/>
        </w:numPr>
        <w:rPr>
          <w:rFonts w:ascii="Times New Roman" w:eastAsia="MS Mincho" w:hAnsi="Times New Roman"/>
          <w:sz w:val="24"/>
          <w:szCs w:val="24"/>
        </w:rPr>
      </w:pPr>
      <w:r w:rsidRPr="00D156F5">
        <w:rPr>
          <w:rFonts w:ascii="Times New Roman" w:eastAsia="MS Mincho" w:hAnsi="Times New Roman"/>
          <w:sz w:val="24"/>
          <w:szCs w:val="24"/>
        </w:rPr>
        <w:t>Door bijvoorbeeld boetes en gevangenis straf op te</w:t>
      </w:r>
      <w:r w:rsidR="00D86E76">
        <w:rPr>
          <w:rFonts w:ascii="Times New Roman" w:eastAsia="MS Mincho" w:hAnsi="Times New Roman"/>
          <w:sz w:val="24"/>
          <w:szCs w:val="24"/>
        </w:rPr>
        <w:t xml:space="preserve"> eisen</w:t>
      </w:r>
      <w:r w:rsidRPr="00D156F5">
        <w:rPr>
          <w:rFonts w:ascii="Times New Roman" w:eastAsia="MS Mincho" w:hAnsi="Times New Roman"/>
          <w:sz w:val="24"/>
          <w:szCs w:val="24"/>
        </w:rPr>
        <w:t>.</w:t>
      </w:r>
    </w:p>
    <w:p w:rsidR="0051152A" w:rsidRPr="001F3669" w:rsidRDefault="0051152A" w:rsidP="0051152A">
      <w:pPr>
        <w:spacing w:after="0"/>
        <w:rPr>
          <w:rFonts w:ascii="Times New Roman" w:hAnsi="Times New Roman" w:cs="Times New Roman"/>
          <w:b/>
          <w:i/>
          <w:sz w:val="24"/>
        </w:rPr>
      </w:pPr>
    </w:p>
    <w:p w:rsidR="0051152A" w:rsidRPr="006C73A8" w:rsidRDefault="006C73A8" w:rsidP="0051152A">
      <w:pPr>
        <w:spacing w:after="0"/>
        <w:rPr>
          <w:rFonts w:ascii="Times New Roman" w:hAnsi="Times New Roman" w:cs="Times New Roman"/>
          <w:sz w:val="24"/>
        </w:rPr>
      </w:pPr>
      <w:r w:rsidRPr="006C73A8">
        <w:rPr>
          <w:rFonts w:ascii="Times New Roman" w:hAnsi="Times New Roman" w:cs="Times New Roman"/>
          <w:sz w:val="24"/>
        </w:rPr>
        <w:t>Toepassing</w:t>
      </w:r>
      <w:r w:rsidR="001250E7">
        <w:rPr>
          <w:rFonts w:ascii="Times New Roman" w:hAnsi="Times New Roman" w:cs="Times New Roman"/>
          <w:sz w:val="24"/>
        </w:rPr>
        <w:t xml:space="preserve"> tot betrekking</w:t>
      </w:r>
      <w:r w:rsidRPr="006C73A8">
        <w:rPr>
          <w:rFonts w:ascii="Times New Roman" w:hAnsi="Times New Roman" w:cs="Times New Roman"/>
          <w:sz w:val="24"/>
        </w:rPr>
        <w:t xml:space="preserve"> binnenvaart</w:t>
      </w:r>
    </w:p>
    <w:p w:rsidR="0051152A" w:rsidRPr="006C73A8" w:rsidRDefault="0051152A" w:rsidP="0051152A">
      <w:pPr>
        <w:spacing w:after="0"/>
        <w:rPr>
          <w:rFonts w:ascii="Times New Roman" w:hAnsi="Times New Roman" w:cs="Times New Roman"/>
          <w:sz w:val="24"/>
        </w:rPr>
      </w:pPr>
    </w:p>
    <w:p w:rsidR="006C73A8" w:rsidRDefault="0096427E" w:rsidP="006C73A8">
      <w:pPr>
        <w:spacing w:after="0"/>
        <w:rPr>
          <w:rFonts w:ascii="Times New Roman" w:hAnsi="Times New Roman" w:cs="Times New Roman"/>
          <w:sz w:val="24"/>
        </w:rPr>
      </w:pPr>
      <w:r w:rsidRPr="006C73A8">
        <w:rPr>
          <w:rFonts w:ascii="Times New Roman" w:hAnsi="Times New Roman" w:cs="Times New Roman"/>
          <w:sz w:val="24"/>
        </w:rPr>
        <w:t>De toepassing van deze wet ten opzichte van binnenvaart is gericht op oppervlaktewateren die betrekking hebben op</w:t>
      </w:r>
      <w:r w:rsidR="001F3669">
        <w:rPr>
          <w:rFonts w:ascii="Times New Roman" w:hAnsi="Times New Roman" w:cs="Times New Roman"/>
          <w:sz w:val="24"/>
        </w:rPr>
        <w:t xml:space="preserve"> </w:t>
      </w:r>
      <w:r w:rsidR="001F3669">
        <w:t>binnenwateren.</w:t>
      </w:r>
    </w:p>
    <w:p w:rsidR="0096427E" w:rsidRPr="006C73A8" w:rsidRDefault="0096427E" w:rsidP="001F3669">
      <w:pPr>
        <w:pStyle w:val="Lijstalinea"/>
        <w:numPr>
          <w:ilvl w:val="4"/>
          <w:numId w:val="5"/>
        </w:numPr>
        <w:spacing w:after="0"/>
        <w:rPr>
          <w:rFonts w:ascii="Times New Roman" w:hAnsi="Times New Roman"/>
          <w:sz w:val="24"/>
        </w:rPr>
      </w:pPr>
      <w:r w:rsidRPr="006C73A8">
        <w:rPr>
          <w:rFonts w:ascii="Times New Roman" w:hAnsi="Times New Roman"/>
          <w:sz w:val="24"/>
        </w:rPr>
        <w:t>Sloten</w:t>
      </w:r>
      <w:r w:rsidR="006C73A8" w:rsidRPr="006C73A8">
        <w:rPr>
          <w:rFonts w:ascii="Times New Roman" w:hAnsi="Times New Roman"/>
          <w:sz w:val="24"/>
        </w:rPr>
        <w:t xml:space="preserve"> </w:t>
      </w:r>
      <w:r w:rsidR="006C73A8" w:rsidRPr="006C73A8">
        <w:rPr>
          <w:rFonts w:ascii="Times New Roman" w:hAnsi="Times New Roman"/>
          <w:sz w:val="24"/>
        </w:rPr>
        <w:tab/>
      </w:r>
      <w:r w:rsidRPr="006C73A8">
        <w:rPr>
          <w:rFonts w:ascii="Times New Roman" w:hAnsi="Times New Roman"/>
          <w:sz w:val="24"/>
        </w:rPr>
        <w:t>Plassen</w:t>
      </w:r>
    </w:p>
    <w:p w:rsidR="0096427E" w:rsidRPr="006C73A8" w:rsidRDefault="0096427E" w:rsidP="001F3669">
      <w:pPr>
        <w:pStyle w:val="Lijstalinea"/>
        <w:numPr>
          <w:ilvl w:val="4"/>
          <w:numId w:val="5"/>
        </w:numPr>
        <w:spacing w:after="0"/>
        <w:rPr>
          <w:rFonts w:ascii="Times New Roman" w:hAnsi="Times New Roman"/>
          <w:sz w:val="24"/>
        </w:rPr>
      </w:pPr>
      <w:r w:rsidRPr="006C73A8">
        <w:rPr>
          <w:rFonts w:ascii="Times New Roman" w:hAnsi="Times New Roman"/>
          <w:sz w:val="24"/>
        </w:rPr>
        <w:t>Vijvers</w:t>
      </w:r>
      <w:r w:rsidR="006C73A8" w:rsidRPr="006C73A8">
        <w:rPr>
          <w:rFonts w:ascii="Times New Roman" w:hAnsi="Times New Roman"/>
          <w:sz w:val="24"/>
        </w:rPr>
        <w:tab/>
      </w:r>
      <w:r w:rsidRPr="006C73A8">
        <w:rPr>
          <w:rFonts w:ascii="Times New Roman" w:hAnsi="Times New Roman"/>
          <w:sz w:val="24"/>
        </w:rPr>
        <w:t>Kanalen</w:t>
      </w:r>
    </w:p>
    <w:p w:rsidR="006C73A8" w:rsidRPr="006C73A8" w:rsidRDefault="0096427E" w:rsidP="001F3669">
      <w:pPr>
        <w:pStyle w:val="Lijstalinea"/>
        <w:numPr>
          <w:ilvl w:val="4"/>
          <w:numId w:val="5"/>
        </w:numPr>
        <w:spacing w:after="0"/>
        <w:rPr>
          <w:rFonts w:ascii="Times New Roman" w:hAnsi="Times New Roman"/>
          <w:sz w:val="24"/>
        </w:rPr>
      </w:pPr>
      <w:r w:rsidRPr="006C73A8">
        <w:rPr>
          <w:rFonts w:ascii="Times New Roman" w:hAnsi="Times New Roman"/>
          <w:sz w:val="24"/>
        </w:rPr>
        <w:t>Meren</w:t>
      </w:r>
      <w:r w:rsidR="006C73A8" w:rsidRPr="006C73A8">
        <w:rPr>
          <w:rFonts w:ascii="Times New Roman" w:hAnsi="Times New Roman"/>
          <w:sz w:val="24"/>
        </w:rPr>
        <w:tab/>
      </w:r>
      <w:r w:rsidR="00A21914">
        <w:rPr>
          <w:rFonts w:ascii="Times New Roman" w:hAnsi="Times New Roman"/>
          <w:sz w:val="24"/>
        </w:rPr>
        <w:tab/>
      </w:r>
      <w:r w:rsidR="006C73A8" w:rsidRPr="006C73A8">
        <w:rPr>
          <w:rFonts w:ascii="Times New Roman" w:hAnsi="Times New Roman"/>
          <w:sz w:val="24"/>
        </w:rPr>
        <w:t>Beekjes</w:t>
      </w:r>
    </w:p>
    <w:p w:rsidR="006C73A8" w:rsidRPr="006C73A8" w:rsidRDefault="006C73A8" w:rsidP="001F3669">
      <w:pPr>
        <w:pStyle w:val="Lijstalinea"/>
        <w:numPr>
          <w:ilvl w:val="4"/>
          <w:numId w:val="5"/>
        </w:numPr>
        <w:spacing w:after="0"/>
        <w:rPr>
          <w:rFonts w:ascii="Times New Roman" w:hAnsi="Times New Roman"/>
          <w:sz w:val="24"/>
        </w:rPr>
      </w:pPr>
      <w:r w:rsidRPr="006C73A8">
        <w:rPr>
          <w:rFonts w:ascii="Times New Roman" w:hAnsi="Times New Roman"/>
          <w:sz w:val="24"/>
        </w:rPr>
        <w:t>Rivieren</w:t>
      </w:r>
    </w:p>
    <w:p w:rsidR="0096427E" w:rsidRDefault="0096427E" w:rsidP="0051152A">
      <w:pPr>
        <w:spacing w:after="0"/>
        <w:rPr>
          <w:rFonts w:ascii="Times New Roman" w:hAnsi="Times New Roman" w:cs="Times New Roman"/>
          <w:sz w:val="24"/>
        </w:rPr>
      </w:pPr>
    </w:p>
    <w:p w:rsidR="00D86E76" w:rsidRPr="006C73A8" w:rsidRDefault="00A21914" w:rsidP="0051152A">
      <w:pPr>
        <w:spacing w:after="0"/>
        <w:rPr>
          <w:rFonts w:ascii="Times New Roman" w:hAnsi="Times New Roman" w:cs="Times New Roman"/>
          <w:sz w:val="24"/>
        </w:rPr>
      </w:pPr>
      <w:r>
        <w:rPr>
          <w:rFonts w:ascii="Times New Roman" w:hAnsi="Times New Roman" w:cs="Times New Roman"/>
          <w:sz w:val="24"/>
        </w:rPr>
        <w:t>Hier op gelden dezelfde doelstellingen die eerde genoemd zijn.</w:t>
      </w:r>
    </w:p>
    <w:p w:rsidR="00A21914" w:rsidRDefault="00A21914" w:rsidP="0051152A">
      <w:pPr>
        <w:spacing w:after="0"/>
        <w:rPr>
          <w:rFonts w:ascii="Times New Roman" w:hAnsi="Times New Roman" w:cs="Times New Roman"/>
          <w:sz w:val="24"/>
        </w:rPr>
      </w:pPr>
    </w:p>
    <w:p w:rsidR="0051152A" w:rsidRDefault="0051152A" w:rsidP="0051152A">
      <w:pPr>
        <w:spacing w:after="0"/>
        <w:rPr>
          <w:rFonts w:ascii="Times New Roman" w:hAnsi="Times New Roman" w:cs="Times New Roman"/>
          <w:sz w:val="24"/>
        </w:rPr>
      </w:pPr>
      <w:r w:rsidRPr="006C73A8">
        <w:rPr>
          <w:rFonts w:ascii="Times New Roman" w:hAnsi="Times New Roman" w:cs="Times New Roman"/>
          <w:sz w:val="24"/>
        </w:rPr>
        <w:t xml:space="preserve">De </w:t>
      </w:r>
      <w:r w:rsidR="006C73A8" w:rsidRPr="006C73A8">
        <w:rPr>
          <w:rFonts w:ascii="Times New Roman" w:hAnsi="Times New Roman" w:cs="Times New Roman"/>
          <w:sz w:val="24"/>
        </w:rPr>
        <w:t>Waterwet</w:t>
      </w:r>
      <w:r w:rsidRPr="006C73A8">
        <w:rPr>
          <w:rFonts w:ascii="Times New Roman" w:hAnsi="Times New Roman" w:cs="Times New Roman"/>
          <w:sz w:val="24"/>
        </w:rPr>
        <w:t xml:space="preserve"> is van toepassing op alle oppervlaktewateren in Nederland`s grondgebied. </w:t>
      </w:r>
    </w:p>
    <w:p w:rsidR="0051152A" w:rsidRDefault="0051152A" w:rsidP="0051152A">
      <w:pPr>
        <w:spacing w:after="0"/>
        <w:rPr>
          <w:rFonts w:ascii="Arial" w:hAnsi="Arial" w:cs="Arial"/>
          <w:sz w:val="24"/>
        </w:rPr>
      </w:pPr>
      <w:r w:rsidRPr="00033352">
        <w:rPr>
          <w:rFonts w:ascii="Arial" w:hAnsi="Arial" w:cs="Arial"/>
          <w:sz w:val="24"/>
        </w:rPr>
        <w:t xml:space="preserve"> </w:t>
      </w:r>
    </w:p>
    <w:p w:rsidR="00DA4B84" w:rsidRDefault="00DA4B84" w:rsidP="00F06F6A">
      <w:r>
        <w:br w:type="page"/>
      </w:r>
    </w:p>
    <w:p w:rsidR="00DA4B84" w:rsidRPr="00315E51" w:rsidRDefault="00DA4B84" w:rsidP="00DA4B84">
      <w:pPr>
        <w:pStyle w:val="Kop1"/>
      </w:pPr>
      <w:bookmarkStart w:id="2" w:name="_Toc275980286"/>
      <w:r>
        <w:lastRenderedPageBreak/>
        <w:t>Bronvermelding</w:t>
      </w:r>
      <w:bookmarkEnd w:id="2"/>
    </w:p>
    <w:p w:rsidR="00DA4B84" w:rsidRPr="00315E51" w:rsidRDefault="00DA4B84" w:rsidP="00DA4B84"/>
    <w:p w:rsidR="00DA4B84" w:rsidRPr="00315E51" w:rsidRDefault="00DA4B84" w:rsidP="00DA4B84">
      <w:r w:rsidRPr="00315E51">
        <w:t>Internet site:</w:t>
      </w:r>
    </w:p>
    <w:p w:rsidR="008D18AD" w:rsidRPr="00315E51" w:rsidRDefault="009A5983" w:rsidP="008D18AD">
      <w:hyperlink r:id="rId10" w:history="1">
        <w:r w:rsidR="00DA4B84" w:rsidRPr="00315E51">
          <w:rPr>
            <w:rStyle w:val="Hyperlink"/>
            <w:color w:val="auto"/>
            <w:u w:val="none"/>
          </w:rPr>
          <w:t>http://www.st-ab.nl/wetten/1124_Waterwet.htm</w:t>
        </w:r>
      </w:hyperlink>
    </w:p>
    <w:p w:rsidR="00DA4B84" w:rsidRPr="00315E51" w:rsidRDefault="009A5983" w:rsidP="008D18AD">
      <w:hyperlink r:id="rId11" w:history="1">
        <w:r w:rsidR="00DA4B84" w:rsidRPr="00315E51">
          <w:rPr>
            <w:rStyle w:val="Hyperlink"/>
            <w:color w:val="auto"/>
            <w:u w:val="none"/>
          </w:rPr>
          <w:t>www.wikipedia.nl</w:t>
        </w:r>
      </w:hyperlink>
    </w:p>
    <w:p w:rsidR="00DA4B84" w:rsidRPr="00315E51" w:rsidRDefault="009A5983" w:rsidP="008D18AD">
      <w:hyperlink r:id="rId12" w:history="1">
        <w:r w:rsidR="00DA4B84" w:rsidRPr="00315E51">
          <w:rPr>
            <w:rStyle w:val="Hyperlink"/>
            <w:color w:val="auto"/>
            <w:u w:val="none"/>
          </w:rPr>
          <w:t>www.wetten.overheid.nl</w:t>
        </w:r>
      </w:hyperlink>
    </w:p>
    <w:p w:rsidR="00DA4B84" w:rsidRPr="00315E51" w:rsidRDefault="00DA4B84" w:rsidP="008D18AD"/>
    <w:sectPr w:rsidR="00DA4B84" w:rsidRPr="00315E51" w:rsidSect="005146D4">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55" w:rsidRDefault="00801555" w:rsidP="00585FDC">
      <w:pPr>
        <w:spacing w:after="0" w:line="240" w:lineRule="auto"/>
      </w:pPr>
      <w:r>
        <w:separator/>
      </w:r>
    </w:p>
  </w:endnote>
  <w:endnote w:type="continuationSeparator" w:id="1">
    <w:p w:rsidR="00801555" w:rsidRDefault="00801555" w:rsidP="0058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3057"/>
      <w:docPartObj>
        <w:docPartGallery w:val="Page Numbers (Bottom of Page)"/>
        <w:docPartUnique/>
      </w:docPartObj>
    </w:sdtPr>
    <w:sdtEndPr>
      <w:rPr>
        <w:color w:val="7F7F7F" w:themeColor="background1" w:themeShade="7F"/>
        <w:spacing w:val="60"/>
      </w:rPr>
    </w:sdtEndPr>
    <w:sdtContent>
      <w:p w:rsidR="00585FDC" w:rsidRDefault="009A5983">
        <w:pPr>
          <w:pStyle w:val="Voettekst"/>
          <w:pBdr>
            <w:top w:val="single" w:sz="4" w:space="1" w:color="D9D9D9" w:themeColor="background1" w:themeShade="D9"/>
          </w:pBdr>
          <w:jc w:val="right"/>
        </w:pPr>
        <w:fldSimple w:instr=" PAGE   \* MERGEFORMAT ">
          <w:r w:rsidR="00C46B23">
            <w:rPr>
              <w:noProof/>
            </w:rPr>
            <w:t>2</w:t>
          </w:r>
        </w:fldSimple>
        <w:r w:rsidR="00585FDC">
          <w:t xml:space="preserve"> | </w:t>
        </w:r>
        <w:r w:rsidR="00585FDC">
          <w:rPr>
            <w:color w:val="7F7F7F" w:themeColor="background1" w:themeShade="7F"/>
            <w:spacing w:val="60"/>
          </w:rPr>
          <w:t>Pagina</w:t>
        </w:r>
      </w:p>
    </w:sdtContent>
  </w:sdt>
  <w:p w:rsidR="00585FDC" w:rsidRDefault="00585F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55" w:rsidRDefault="00801555" w:rsidP="00585FDC">
      <w:pPr>
        <w:spacing w:after="0" w:line="240" w:lineRule="auto"/>
      </w:pPr>
      <w:r>
        <w:separator/>
      </w:r>
    </w:p>
  </w:footnote>
  <w:footnote w:type="continuationSeparator" w:id="1">
    <w:p w:rsidR="00801555" w:rsidRDefault="00801555" w:rsidP="00585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4AEA"/>
    <w:multiLevelType w:val="hybridMultilevel"/>
    <w:tmpl w:val="64F0D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A20AA3"/>
    <w:multiLevelType w:val="hybridMultilevel"/>
    <w:tmpl w:val="F386F37A"/>
    <w:lvl w:ilvl="0" w:tplc="EC8072F0">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nsid w:val="449F5927"/>
    <w:multiLevelType w:val="hybridMultilevel"/>
    <w:tmpl w:val="0FEE60E8"/>
    <w:lvl w:ilvl="0" w:tplc="04130017">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
    <w:nsid w:val="4FAA6FD0"/>
    <w:multiLevelType w:val="hybridMultilevel"/>
    <w:tmpl w:val="E1FAC7D6"/>
    <w:lvl w:ilvl="0" w:tplc="75F48D5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5245FC"/>
    <w:multiLevelType w:val="hybridMultilevel"/>
    <w:tmpl w:val="8CFAD47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nsid w:val="6C0A7957"/>
    <w:multiLevelType w:val="hybridMultilevel"/>
    <w:tmpl w:val="0BE23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8D6405"/>
    <w:multiLevelType w:val="hybridMultilevel"/>
    <w:tmpl w:val="D748A3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146D4"/>
    <w:rsid w:val="000813BE"/>
    <w:rsid w:val="000870CC"/>
    <w:rsid w:val="0011388B"/>
    <w:rsid w:val="001250E7"/>
    <w:rsid w:val="0016024B"/>
    <w:rsid w:val="00177F8E"/>
    <w:rsid w:val="001F3669"/>
    <w:rsid w:val="00226070"/>
    <w:rsid w:val="00315E51"/>
    <w:rsid w:val="00372960"/>
    <w:rsid w:val="004327D4"/>
    <w:rsid w:val="004614C0"/>
    <w:rsid w:val="004B7ECD"/>
    <w:rsid w:val="0051152A"/>
    <w:rsid w:val="005146D4"/>
    <w:rsid w:val="00516372"/>
    <w:rsid w:val="005334D6"/>
    <w:rsid w:val="00585FDC"/>
    <w:rsid w:val="00585FFA"/>
    <w:rsid w:val="006239B3"/>
    <w:rsid w:val="00647E9E"/>
    <w:rsid w:val="006C73A8"/>
    <w:rsid w:val="00774BDB"/>
    <w:rsid w:val="007A324E"/>
    <w:rsid w:val="007B1DC1"/>
    <w:rsid w:val="00801555"/>
    <w:rsid w:val="008A1E88"/>
    <w:rsid w:val="008D18AD"/>
    <w:rsid w:val="00933A57"/>
    <w:rsid w:val="0096427E"/>
    <w:rsid w:val="00987737"/>
    <w:rsid w:val="009A5983"/>
    <w:rsid w:val="00A050B9"/>
    <w:rsid w:val="00A21914"/>
    <w:rsid w:val="00AA1BA4"/>
    <w:rsid w:val="00AA5A2A"/>
    <w:rsid w:val="00B16907"/>
    <w:rsid w:val="00B27845"/>
    <w:rsid w:val="00B92884"/>
    <w:rsid w:val="00BE7C96"/>
    <w:rsid w:val="00BF400B"/>
    <w:rsid w:val="00C46B23"/>
    <w:rsid w:val="00CD360B"/>
    <w:rsid w:val="00D156F5"/>
    <w:rsid w:val="00D86E76"/>
    <w:rsid w:val="00DA4B84"/>
    <w:rsid w:val="00E3063C"/>
    <w:rsid w:val="00E84373"/>
    <w:rsid w:val="00E95D6D"/>
    <w:rsid w:val="00F0255B"/>
    <w:rsid w:val="00F06F6A"/>
    <w:rsid w:val="00F10B13"/>
    <w:rsid w:val="00F26AC6"/>
    <w:rsid w:val="00F4362A"/>
    <w:rsid w:val="00FE0E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845"/>
  </w:style>
  <w:style w:type="paragraph" w:styleId="Kop1">
    <w:name w:val="heading 1"/>
    <w:basedOn w:val="Standaard"/>
    <w:next w:val="Standaard"/>
    <w:link w:val="Kop1Char"/>
    <w:uiPriority w:val="9"/>
    <w:qFormat/>
    <w:rsid w:val="00514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146D4"/>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146D4"/>
    <w:rPr>
      <w:rFonts w:eastAsiaTheme="minorEastAsia"/>
    </w:rPr>
  </w:style>
  <w:style w:type="paragraph" w:styleId="Ballontekst">
    <w:name w:val="Balloon Text"/>
    <w:basedOn w:val="Standaard"/>
    <w:link w:val="BallontekstChar"/>
    <w:uiPriority w:val="99"/>
    <w:semiHidden/>
    <w:unhideWhenUsed/>
    <w:rsid w:val="005146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6D4"/>
    <w:rPr>
      <w:rFonts w:ascii="Tahoma" w:hAnsi="Tahoma" w:cs="Tahoma"/>
      <w:sz w:val="16"/>
      <w:szCs w:val="16"/>
    </w:rPr>
  </w:style>
  <w:style w:type="character" w:customStyle="1" w:styleId="Kop1Char">
    <w:name w:val="Kop 1 Char"/>
    <w:basedOn w:val="Standaardalinea-lettertype"/>
    <w:link w:val="Kop1"/>
    <w:uiPriority w:val="9"/>
    <w:rsid w:val="005146D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146D4"/>
    <w:pPr>
      <w:outlineLvl w:val="9"/>
    </w:pPr>
  </w:style>
  <w:style w:type="paragraph" w:styleId="Inhopg1">
    <w:name w:val="toc 1"/>
    <w:basedOn w:val="Standaard"/>
    <w:next w:val="Standaard"/>
    <w:autoRedefine/>
    <w:uiPriority w:val="39"/>
    <w:unhideWhenUsed/>
    <w:rsid w:val="008A1E88"/>
    <w:pPr>
      <w:spacing w:after="100"/>
    </w:pPr>
  </w:style>
  <w:style w:type="character" w:styleId="Hyperlink">
    <w:name w:val="Hyperlink"/>
    <w:basedOn w:val="Standaardalinea-lettertype"/>
    <w:uiPriority w:val="99"/>
    <w:unhideWhenUsed/>
    <w:rsid w:val="008A1E88"/>
    <w:rPr>
      <w:color w:val="0000FF" w:themeColor="hyperlink"/>
      <w:u w:val="single"/>
    </w:rPr>
  </w:style>
  <w:style w:type="paragraph" w:styleId="Koptekst">
    <w:name w:val="header"/>
    <w:basedOn w:val="Standaard"/>
    <w:link w:val="KoptekstChar"/>
    <w:uiPriority w:val="99"/>
    <w:semiHidden/>
    <w:unhideWhenUsed/>
    <w:rsid w:val="00585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5FDC"/>
  </w:style>
  <w:style w:type="paragraph" w:styleId="Voettekst">
    <w:name w:val="footer"/>
    <w:basedOn w:val="Standaard"/>
    <w:link w:val="VoettekstChar"/>
    <w:uiPriority w:val="99"/>
    <w:unhideWhenUsed/>
    <w:rsid w:val="00585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FDC"/>
  </w:style>
  <w:style w:type="paragraph" w:styleId="Normaalweb">
    <w:name w:val="Normal (Web)"/>
    <w:basedOn w:val="Standaard"/>
    <w:uiPriority w:val="99"/>
    <w:unhideWhenUsed/>
    <w:rsid w:val="003729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15E5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2275019">
      <w:bodyDiv w:val="1"/>
      <w:marLeft w:val="0"/>
      <w:marRight w:val="0"/>
      <w:marTop w:val="0"/>
      <w:marBottom w:val="0"/>
      <w:divBdr>
        <w:top w:val="none" w:sz="0" w:space="0" w:color="auto"/>
        <w:left w:val="none" w:sz="0" w:space="0" w:color="auto"/>
        <w:bottom w:val="none" w:sz="0" w:space="0" w:color="auto"/>
        <w:right w:val="none" w:sz="0" w:space="0" w:color="auto"/>
      </w:divBdr>
      <w:divsChild>
        <w:div w:id="1251159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46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490485">
      <w:bodyDiv w:val="1"/>
      <w:marLeft w:val="0"/>
      <w:marRight w:val="0"/>
      <w:marTop w:val="0"/>
      <w:marBottom w:val="0"/>
      <w:divBdr>
        <w:top w:val="none" w:sz="0" w:space="0" w:color="auto"/>
        <w:left w:val="none" w:sz="0" w:space="0" w:color="auto"/>
        <w:bottom w:val="none" w:sz="0" w:space="0" w:color="auto"/>
        <w:right w:val="none" w:sz="0" w:space="0" w:color="auto"/>
      </w:divBdr>
    </w:div>
    <w:div w:id="1028262671">
      <w:bodyDiv w:val="1"/>
      <w:marLeft w:val="0"/>
      <w:marRight w:val="0"/>
      <w:marTop w:val="0"/>
      <w:marBottom w:val="0"/>
      <w:divBdr>
        <w:top w:val="none" w:sz="0" w:space="0" w:color="auto"/>
        <w:left w:val="none" w:sz="0" w:space="0" w:color="auto"/>
        <w:bottom w:val="none" w:sz="0" w:space="0" w:color="auto"/>
        <w:right w:val="none" w:sz="0" w:space="0" w:color="auto"/>
      </w:divBdr>
    </w:div>
    <w:div w:id="1138837654">
      <w:bodyDiv w:val="1"/>
      <w:marLeft w:val="0"/>
      <w:marRight w:val="0"/>
      <w:marTop w:val="0"/>
      <w:marBottom w:val="0"/>
      <w:divBdr>
        <w:top w:val="none" w:sz="0" w:space="0" w:color="auto"/>
        <w:left w:val="none" w:sz="0" w:space="0" w:color="auto"/>
        <w:bottom w:val="none" w:sz="0" w:space="0" w:color="auto"/>
        <w:right w:val="none" w:sz="0" w:space="0" w:color="auto"/>
      </w:divBdr>
    </w:div>
    <w:div w:id="1483697143">
      <w:bodyDiv w:val="1"/>
      <w:marLeft w:val="0"/>
      <w:marRight w:val="0"/>
      <w:marTop w:val="0"/>
      <w:marBottom w:val="0"/>
      <w:divBdr>
        <w:top w:val="none" w:sz="0" w:space="0" w:color="auto"/>
        <w:left w:val="none" w:sz="0" w:space="0" w:color="auto"/>
        <w:bottom w:val="none" w:sz="0" w:space="0" w:color="auto"/>
        <w:right w:val="none" w:sz="0" w:space="0" w:color="auto"/>
      </w:divBdr>
    </w:div>
    <w:div w:id="19571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tten.overhei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b.nl/wetten/1124_Waterwet.ht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2010-10-27T00:00:00</PublishDate>
  <Abstract>Tot 22-12-2009 werd de voorkoming van verontreiniging van het oppervlaktewater m.b.t de binnenvaart geregeld in de wet ter voorkoming van verontreiniging van oppervlaktewater welke wet regelt nu in Nederland voorkoming van waterverontreiniging met betrekking tot de binnenvaart?  Zie Verslag.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5B86A-88B9-400D-BCC1-7480F4B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Waterwet</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Waterwet</dc:title>
  <dc:subject>Uitleg waterwet, betreft doel en toepasbaarheid</dc:subject>
  <dc:creator> </dc:creator>
  <cp:keywords/>
  <dc:description/>
  <cp:lastModifiedBy> </cp:lastModifiedBy>
  <cp:revision>34</cp:revision>
  <dcterms:created xsi:type="dcterms:W3CDTF">2010-10-25T11:05:00Z</dcterms:created>
  <dcterms:modified xsi:type="dcterms:W3CDTF">2010-11-02T19:15:00Z</dcterms:modified>
</cp:coreProperties>
</file>