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1EA" w:rsidRDefault="003041EA" w:rsidP="003041EA">
      <w:pPr>
        <w:pStyle w:val="Titel"/>
      </w:pPr>
      <w:bookmarkStart w:id="0" w:name="_Toc4745050"/>
      <w:r>
        <w:t>Scheikunde samenvatting hoofdstuk 7</w:t>
      </w:r>
      <w:bookmarkEnd w:id="0"/>
    </w:p>
    <w:p w:rsidR="003041EA" w:rsidRPr="00291ECF" w:rsidRDefault="003041EA" w:rsidP="003041EA">
      <w:pPr>
        <w:pStyle w:val="Ondertitel"/>
      </w:pPr>
      <w:r>
        <w:t>Door Immanuel Bendahan</w:t>
      </w:r>
    </w:p>
    <w:p w:rsidR="003041EA" w:rsidRDefault="003041EA" w:rsidP="003041EA">
      <w:r>
        <w:t xml:space="preserve">Deze samenvatting gaat over hoofdstuk </w:t>
      </w:r>
      <w:r w:rsidR="009955BF">
        <w:t>zeven</w:t>
      </w:r>
      <w:r>
        <w:t xml:space="preserve">. Dit hoofdstuk heet </w:t>
      </w:r>
      <w:r w:rsidR="009955BF">
        <w:t>s</w:t>
      </w:r>
      <w:bookmarkStart w:id="1" w:name="_GoBack"/>
      <w:bookmarkEnd w:id="1"/>
      <w:r w:rsidR="00F20C00">
        <w:t>cheikunde demonstreren</w:t>
      </w:r>
      <w:r>
        <w:t>.</w:t>
      </w:r>
    </w:p>
    <w:p w:rsidR="00F20C00" w:rsidRDefault="00F20C00" w:rsidP="003041EA"/>
    <w:p w:rsidR="00110631" w:rsidRDefault="00110631" w:rsidP="00110631">
      <w:pPr>
        <w:pStyle w:val="Hoofdstuk"/>
      </w:pPr>
      <w:bookmarkStart w:id="2" w:name="_Toc4745051"/>
      <w:r>
        <w:t>Inhoudsopgave</w:t>
      </w:r>
      <w:bookmarkEnd w:id="2"/>
    </w:p>
    <w:p w:rsidR="008773B6" w:rsidRDefault="00110631">
      <w:pPr>
        <w:pStyle w:val="Inhopg1"/>
        <w:tabs>
          <w:tab w:val="right" w:leader="dot" w:pos="9056"/>
        </w:tabs>
        <w:rPr>
          <w:rFonts w:eastAsiaTheme="minorEastAsia"/>
          <w:noProof/>
          <w:lang w:eastAsia="nl-NL" w:bidi="he-IL"/>
        </w:rPr>
      </w:pPr>
      <w:r>
        <w:fldChar w:fldCharType="begin"/>
      </w:r>
      <w:r>
        <w:instrText xml:space="preserve"> TOC \h \z \t "Kop 1;3;Kop 2;4;Kop 3;5;Kop 4;6;Kop 5;7;Titel;1;Hoofdstuk;2" </w:instrText>
      </w:r>
      <w:r>
        <w:fldChar w:fldCharType="separate"/>
      </w:r>
      <w:hyperlink w:anchor="_Toc4745050" w:history="1">
        <w:r w:rsidR="008773B6" w:rsidRPr="00D43CD1">
          <w:rPr>
            <w:rStyle w:val="Hyperlink"/>
            <w:noProof/>
          </w:rPr>
          <w:t>Scheikunde samenvatting hoofdstuk 7</w:t>
        </w:r>
        <w:r w:rsidR="008773B6">
          <w:rPr>
            <w:noProof/>
            <w:webHidden/>
          </w:rPr>
          <w:tab/>
        </w:r>
        <w:r w:rsidR="008773B6">
          <w:rPr>
            <w:noProof/>
            <w:webHidden/>
          </w:rPr>
          <w:fldChar w:fldCharType="begin"/>
        </w:r>
        <w:r w:rsidR="008773B6">
          <w:rPr>
            <w:noProof/>
            <w:webHidden/>
          </w:rPr>
          <w:instrText xml:space="preserve"> PAGEREF _Toc4745050 \h </w:instrText>
        </w:r>
        <w:r w:rsidR="008773B6">
          <w:rPr>
            <w:noProof/>
            <w:webHidden/>
          </w:rPr>
        </w:r>
        <w:r w:rsidR="008773B6">
          <w:rPr>
            <w:noProof/>
            <w:webHidden/>
          </w:rPr>
          <w:fldChar w:fldCharType="separate"/>
        </w:r>
        <w:r w:rsidR="009955BF">
          <w:rPr>
            <w:noProof/>
            <w:webHidden/>
          </w:rPr>
          <w:t>1</w:t>
        </w:r>
        <w:r w:rsidR="008773B6">
          <w:rPr>
            <w:noProof/>
            <w:webHidden/>
          </w:rPr>
          <w:fldChar w:fldCharType="end"/>
        </w:r>
      </w:hyperlink>
    </w:p>
    <w:p w:rsidR="008773B6" w:rsidRDefault="008773B6">
      <w:pPr>
        <w:pStyle w:val="Inhopg2"/>
        <w:tabs>
          <w:tab w:val="right" w:leader="dot" w:pos="9056"/>
        </w:tabs>
        <w:rPr>
          <w:rFonts w:eastAsiaTheme="minorEastAsia"/>
          <w:noProof/>
          <w:lang w:eastAsia="nl-NL" w:bidi="he-IL"/>
        </w:rPr>
      </w:pPr>
      <w:hyperlink w:anchor="_Toc4745051" w:history="1">
        <w:r w:rsidRPr="00D43CD1">
          <w:rPr>
            <w:rStyle w:val="Hyperlink"/>
            <w:noProof/>
          </w:rPr>
          <w:t>Inhoudsopgave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_Toc4745051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955BF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8773B6" w:rsidRDefault="008773B6">
      <w:pPr>
        <w:pStyle w:val="Inhopg2"/>
        <w:tabs>
          <w:tab w:val="right" w:leader="dot" w:pos="9056"/>
        </w:tabs>
        <w:rPr>
          <w:rFonts w:eastAsiaTheme="minorEastAsia"/>
          <w:noProof/>
          <w:lang w:eastAsia="nl-NL" w:bidi="he-IL"/>
        </w:rPr>
      </w:pPr>
      <w:hyperlink w:anchor="_Toc4745052" w:history="1">
        <w:r w:rsidRPr="00D43CD1">
          <w:rPr>
            <w:rStyle w:val="Hyperlink"/>
            <w:noProof/>
          </w:rPr>
          <w:t>Energie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_Toc4745052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955BF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773B6" w:rsidRDefault="008773B6">
      <w:pPr>
        <w:pStyle w:val="Inhopg3"/>
        <w:tabs>
          <w:tab w:val="right" w:leader="dot" w:pos="9056"/>
        </w:tabs>
        <w:rPr>
          <w:rFonts w:eastAsiaTheme="minorEastAsia"/>
          <w:noProof/>
          <w:lang w:eastAsia="nl-NL" w:bidi="he-IL"/>
        </w:rPr>
      </w:pPr>
      <w:hyperlink w:anchor="_Toc4745053" w:history="1">
        <w:r w:rsidRPr="00D43CD1">
          <w:rPr>
            <w:rStyle w:val="Hyperlink"/>
            <w:noProof/>
          </w:rPr>
          <w:t>Energiediagrammen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_Toc4745053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955B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773B6" w:rsidRDefault="008773B6">
      <w:pPr>
        <w:pStyle w:val="Inhopg4"/>
        <w:tabs>
          <w:tab w:val="right" w:leader="dot" w:pos="9056"/>
        </w:tabs>
        <w:rPr>
          <w:rFonts w:eastAsiaTheme="minorEastAsia"/>
          <w:noProof/>
          <w:lang w:eastAsia="nl-NL" w:bidi="he-IL"/>
        </w:rPr>
      </w:pPr>
      <w:hyperlink w:anchor="_Toc4745054" w:history="1">
        <w:r w:rsidRPr="00D43CD1">
          <w:rPr>
            <w:rStyle w:val="Hyperlink"/>
            <w:noProof/>
          </w:rPr>
          <w:t>Activeringsenergie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_Toc4745054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955B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773B6" w:rsidRDefault="008773B6">
      <w:pPr>
        <w:pStyle w:val="Inhopg2"/>
        <w:tabs>
          <w:tab w:val="right" w:leader="dot" w:pos="9056"/>
        </w:tabs>
        <w:rPr>
          <w:rFonts w:eastAsiaTheme="minorEastAsia"/>
          <w:noProof/>
          <w:lang w:eastAsia="nl-NL" w:bidi="he-IL"/>
        </w:rPr>
      </w:pPr>
      <w:hyperlink w:anchor="_Toc4745055" w:history="1">
        <w:r w:rsidRPr="00D43CD1">
          <w:rPr>
            <w:rStyle w:val="Hyperlink"/>
            <w:noProof/>
          </w:rPr>
          <w:t>Energie meten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_Toc4745055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955B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773B6" w:rsidRDefault="008773B6">
      <w:pPr>
        <w:pStyle w:val="Inhopg3"/>
        <w:tabs>
          <w:tab w:val="right" w:leader="dot" w:pos="9056"/>
        </w:tabs>
        <w:rPr>
          <w:rFonts w:eastAsiaTheme="minorEastAsia"/>
          <w:noProof/>
          <w:lang w:eastAsia="nl-NL" w:bidi="he-IL"/>
        </w:rPr>
      </w:pPr>
      <w:hyperlink w:anchor="_Toc4745056" w:history="1">
        <w:r w:rsidRPr="00D43CD1">
          <w:rPr>
            <w:rStyle w:val="Hyperlink"/>
            <w:noProof/>
          </w:rPr>
          <w:t>Hoe meet je hoeveel energie er bij een reactie vrijkomt?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_Toc4745056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955B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773B6" w:rsidRDefault="008773B6">
      <w:pPr>
        <w:pStyle w:val="Inhopg2"/>
        <w:tabs>
          <w:tab w:val="right" w:leader="dot" w:pos="9056"/>
        </w:tabs>
        <w:rPr>
          <w:rFonts w:eastAsiaTheme="minorEastAsia"/>
          <w:noProof/>
          <w:lang w:eastAsia="nl-NL" w:bidi="he-IL"/>
        </w:rPr>
      </w:pPr>
      <w:hyperlink w:anchor="_Toc4745057" w:history="1">
        <w:r w:rsidRPr="00D43CD1">
          <w:rPr>
            <w:rStyle w:val="Hyperlink"/>
            <w:noProof/>
          </w:rPr>
          <w:t xml:space="preserve">Max Verstappen in </w:t>
        </w:r>
        <m:oMath>
          <m:r>
            <w:rPr>
              <w:rStyle w:val="Hyperlink"/>
              <w:rFonts w:ascii="Cambria Math" w:hAnsi="Cambria Math"/>
              <w:noProof/>
            </w:rPr>
            <m:t>mol per seconde</m:t>
          </m:r>
        </m:oMath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_Toc4745057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955B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773B6" w:rsidRDefault="008773B6">
      <w:pPr>
        <w:pStyle w:val="Inhopg3"/>
        <w:tabs>
          <w:tab w:val="right" w:leader="dot" w:pos="9056"/>
        </w:tabs>
        <w:rPr>
          <w:rFonts w:eastAsiaTheme="minorEastAsia"/>
          <w:noProof/>
          <w:lang w:eastAsia="nl-NL" w:bidi="he-IL"/>
        </w:rPr>
      </w:pPr>
      <w:hyperlink w:anchor="_Toc4745058" w:history="1">
        <w:r w:rsidRPr="00D43CD1">
          <w:rPr>
            <w:rStyle w:val="Hyperlink"/>
            <w:noProof/>
          </w:rPr>
          <w:t>Opvoeren van de reactiesnelheid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_Toc4745058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955B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773B6" w:rsidRDefault="008773B6">
      <w:pPr>
        <w:pStyle w:val="Inhopg4"/>
        <w:tabs>
          <w:tab w:val="right" w:leader="dot" w:pos="9056"/>
        </w:tabs>
        <w:rPr>
          <w:rFonts w:eastAsiaTheme="minorEastAsia"/>
          <w:noProof/>
          <w:lang w:eastAsia="nl-NL" w:bidi="he-IL"/>
        </w:rPr>
      </w:pPr>
      <w:hyperlink w:anchor="_Toc4745059" w:history="1">
        <w:r w:rsidRPr="00D43CD1">
          <w:rPr>
            <w:rStyle w:val="Hyperlink"/>
            <w:noProof/>
          </w:rPr>
          <w:t>Tempratuur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_Toc4745059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955B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773B6" w:rsidRDefault="008773B6">
      <w:pPr>
        <w:pStyle w:val="Inhopg4"/>
        <w:tabs>
          <w:tab w:val="right" w:leader="dot" w:pos="9056"/>
        </w:tabs>
        <w:rPr>
          <w:rFonts w:eastAsiaTheme="minorEastAsia"/>
          <w:noProof/>
          <w:lang w:eastAsia="nl-NL" w:bidi="he-IL"/>
        </w:rPr>
      </w:pPr>
      <w:hyperlink w:anchor="_Toc4745060" w:history="1">
        <w:r w:rsidRPr="00D43CD1">
          <w:rPr>
            <w:rStyle w:val="Hyperlink"/>
            <w:noProof/>
          </w:rPr>
          <w:t>Verdelingsgraad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_Toc4745060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955B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773B6" w:rsidRDefault="008773B6">
      <w:pPr>
        <w:pStyle w:val="Inhopg4"/>
        <w:tabs>
          <w:tab w:val="right" w:leader="dot" w:pos="9056"/>
        </w:tabs>
        <w:rPr>
          <w:rFonts w:eastAsiaTheme="minorEastAsia"/>
          <w:noProof/>
          <w:lang w:eastAsia="nl-NL" w:bidi="he-IL"/>
        </w:rPr>
      </w:pPr>
      <w:hyperlink w:anchor="_Toc4745061" w:history="1">
        <w:r w:rsidRPr="00D43CD1">
          <w:rPr>
            <w:rStyle w:val="Hyperlink"/>
            <w:noProof/>
          </w:rPr>
          <w:t>Reagerende stoffen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_Toc4745061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955B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773B6" w:rsidRDefault="008773B6">
      <w:pPr>
        <w:pStyle w:val="Inhopg4"/>
        <w:tabs>
          <w:tab w:val="right" w:leader="dot" w:pos="9056"/>
        </w:tabs>
        <w:rPr>
          <w:rFonts w:eastAsiaTheme="minorEastAsia"/>
          <w:noProof/>
          <w:lang w:eastAsia="nl-NL" w:bidi="he-IL"/>
        </w:rPr>
      </w:pPr>
      <w:hyperlink w:anchor="_Toc4745062" w:history="1">
        <w:r w:rsidRPr="00D43CD1">
          <w:rPr>
            <w:rStyle w:val="Hyperlink"/>
            <w:noProof/>
          </w:rPr>
          <w:t>Katalysator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_Toc4745062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955B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773B6" w:rsidRDefault="008773B6">
      <w:pPr>
        <w:pStyle w:val="Inhopg2"/>
        <w:tabs>
          <w:tab w:val="right" w:leader="dot" w:pos="9056"/>
        </w:tabs>
        <w:rPr>
          <w:rFonts w:eastAsiaTheme="minorEastAsia"/>
          <w:noProof/>
          <w:lang w:eastAsia="nl-NL" w:bidi="he-IL"/>
        </w:rPr>
      </w:pPr>
      <w:hyperlink w:anchor="_Toc4745063" w:history="1">
        <w:r w:rsidRPr="00D43CD1">
          <w:rPr>
            <w:rStyle w:val="Hyperlink"/>
            <w:noProof/>
          </w:rPr>
          <w:t>Klokreacties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_Toc4745063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955B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E6542" w:rsidRDefault="00110631" w:rsidP="00110631">
      <w:pPr>
        <w:pStyle w:val="Hoofdstuk"/>
      </w:pPr>
      <w:r>
        <w:fldChar w:fldCharType="end"/>
      </w:r>
    </w:p>
    <w:p w:rsidR="006E6542" w:rsidRDefault="006E6542" w:rsidP="006E6542">
      <w:pPr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</w:rPr>
      </w:pPr>
      <w:r>
        <w:br w:type="page"/>
      </w:r>
    </w:p>
    <w:p w:rsidR="00263755" w:rsidRDefault="00665014" w:rsidP="00110631">
      <w:pPr>
        <w:pStyle w:val="Hoofdstuk"/>
      </w:pPr>
      <w:bookmarkStart w:id="3" w:name="_Toc4745052"/>
      <w:r>
        <w:lastRenderedPageBreak/>
        <w:t>Energie</w:t>
      </w:r>
      <w:bookmarkEnd w:id="3"/>
    </w:p>
    <w:p w:rsidR="001500CB" w:rsidRDefault="001500CB" w:rsidP="001500CB">
      <w:pPr>
        <w:pStyle w:val="Ondertitel"/>
      </w:pPr>
      <w:r>
        <w:t>Paragraaf 7.2 samengevat</w:t>
      </w:r>
      <w:r w:rsidR="0018543D">
        <w:t>.</w:t>
      </w:r>
    </w:p>
    <w:p w:rsidR="00907D87" w:rsidRPr="00907D87" w:rsidRDefault="007D6FC0" w:rsidP="00907D87">
      <w:r>
        <w:t>Belangrijk om te weten is de wet van energiebehoud: e</w:t>
      </w:r>
      <w:r w:rsidR="00907D87">
        <w:t>nergie kan niet verloren gaan</w:t>
      </w:r>
      <w:r w:rsidR="00C339EC">
        <w:t>.</w:t>
      </w:r>
    </w:p>
    <w:p w:rsidR="001500CB" w:rsidRDefault="001500CB" w:rsidP="001500CB">
      <w:r>
        <w:t>Reacties zijn te verdelen in twee groepen:</w:t>
      </w:r>
    </w:p>
    <w:p w:rsidR="006A2DB6" w:rsidRDefault="00AC0AE1" w:rsidP="00AC0AE1">
      <w:pPr>
        <w:pStyle w:val="Lijstalinea"/>
        <w:numPr>
          <w:ilvl w:val="0"/>
          <w:numId w:val="1"/>
        </w:numPr>
      </w:pPr>
      <w:r>
        <w:t>Exotherme</w:t>
      </w:r>
      <w:r w:rsidR="001500CB">
        <w:t xml:space="preserve"> reacties</w:t>
      </w:r>
    </w:p>
    <w:p w:rsidR="00AC0AE1" w:rsidRDefault="00AC0AE1" w:rsidP="00AC0AE1">
      <w:pPr>
        <w:pStyle w:val="Lijstalinea"/>
        <w:numPr>
          <w:ilvl w:val="0"/>
          <w:numId w:val="1"/>
        </w:numPr>
      </w:pPr>
      <w:r>
        <w:t>Endotherme reacties</w:t>
      </w:r>
    </w:p>
    <w:p w:rsidR="00AC0AE1" w:rsidRDefault="00245FF6" w:rsidP="00477789">
      <w:r>
        <w:t xml:space="preserve">Een exotherme reactie </w:t>
      </w:r>
      <w:r w:rsidR="00135BA1">
        <w:t>staat energie af aan haar omgeving.</w:t>
      </w:r>
      <w:r w:rsidR="00477789">
        <w:t xml:space="preserve"> </w:t>
      </w:r>
      <w:r w:rsidR="000E7FC7">
        <w:t xml:space="preserve">Een endotherme reactie doet het omgekeerd: zij neemt energie op uit </w:t>
      </w:r>
      <w:r w:rsidR="00B274A0">
        <w:t>haar</w:t>
      </w:r>
      <w:r w:rsidR="000E7FC7">
        <w:t xml:space="preserve"> omgeving.</w:t>
      </w:r>
    </w:p>
    <w:p w:rsidR="00477789" w:rsidRDefault="00477789" w:rsidP="00477789"/>
    <w:p w:rsidR="006A1703" w:rsidRDefault="00354AA0" w:rsidP="006A1703">
      <w:r>
        <w:t>Dit geldt ook</w:t>
      </w:r>
      <w:r w:rsidR="00232479">
        <w:t xml:space="preserve"> bij oplossen</w:t>
      </w:r>
      <w:r>
        <w:t xml:space="preserve"> </w:t>
      </w:r>
      <w:r w:rsidR="00E456AB">
        <w:t>en</w:t>
      </w:r>
      <w:r>
        <w:t xml:space="preserve"> faseovergangen</w:t>
      </w:r>
      <w:r w:rsidR="00A77A6E">
        <w:t>.</w:t>
      </w:r>
      <w:r w:rsidR="006A1703">
        <w:t xml:space="preserve"> Faseovergangen die energie </w:t>
      </w:r>
      <w:r w:rsidR="00B5200B">
        <w:t>uit</w:t>
      </w:r>
      <w:r w:rsidR="006A1703">
        <w:t xml:space="preserve"> hun omgeving </w:t>
      </w:r>
      <w:r w:rsidR="005A08A9">
        <w:t>onttrekken</w:t>
      </w:r>
      <w:r w:rsidR="006A1703">
        <w:t xml:space="preserve"> zijn endotherm</w:t>
      </w:r>
      <w:r w:rsidR="00FA2040">
        <w:t>.</w:t>
      </w:r>
      <w:r w:rsidR="00C56AB7">
        <w:t xml:space="preserve"> Denk daarbij aan:</w:t>
      </w:r>
    </w:p>
    <w:p w:rsidR="00C56AB7" w:rsidRDefault="00C56AB7" w:rsidP="00C56AB7">
      <w:pPr>
        <w:pStyle w:val="Lijstalinea"/>
        <w:numPr>
          <w:ilvl w:val="0"/>
          <w:numId w:val="2"/>
        </w:numPr>
      </w:pPr>
      <w:r>
        <w:t>Smelten</w:t>
      </w:r>
      <w:r w:rsidR="00B61017">
        <w:t xml:space="preserve"> </w:t>
      </w:r>
      <w:r w:rsidR="008C73F7">
        <w:tab/>
      </w:r>
      <w:r w:rsidR="00B61017">
        <w:t>(</w:t>
      </w:r>
      <w:r w:rsidR="00B61017" w:rsidRPr="00EC49F9">
        <w:rPr>
          <w:color w:val="008000"/>
        </w:rPr>
        <w:t xml:space="preserve">vast </w:t>
      </w:r>
      <w:r w:rsidR="00B61017">
        <w:sym w:font="Wingdings" w:char="F0E0"/>
      </w:r>
      <w:r w:rsidR="00B61017">
        <w:t xml:space="preserve"> </w:t>
      </w:r>
      <w:r w:rsidR="00B61017" w:rsidRPr="004B699E">
        <w:rPr>
          <w:color w:val="0000FF"/>
        </w:rPr>
        <w:t>vloeibaar</w:t>
      </w:r>
      <w:r w:rsidR="00B61017">
        <w:t>)</w:t>
      </w:r>
    </w:p>
    <w:p w:rsidR="00C56AB7" w:rsidRDefault="00C56AB7" w:rsidP="00B61017">
      <w:pPr>
        <w:pStyle w:val="Lijstalinea"/>
        <w:numPr>
          <w:ilvl w:val="0"/>
          <w:numId w:val="2"/>
        </w:numPr>
      </w:pPr>
      <w:r>
        <w:t>Sublimeren</w:t>
      </w:r>
      <w:r w:rsidR="00B61017">
        <w:t xml:space="preserve"> </w:t>
      </w:r>
      <w:r w:rsidR="008C73F7">
        <w:tab/>
      </w:r>
      <w:r w:rsidR="00B61017">
        <w:t>(</w:t>
      </w:r>
      <w:r w:rsidR="00B61017" w:rsidRPr="004B699E">
        <w:rPr>
          <w:color w:val="008000"/>
        </w:rPr>
        <w:t xml:space="preserve">vast </w:t>
      </w:r>
      <w:r w:rsidR="00B61017">
        <w:sym w:font="Wingdings" w:char="F0E0"/>
      </w:r>
      <w:r w:rsidR="00B61017">
        <w:t xml:space="preserve"> </w:t>
      </w:r>
      <w:r w:rsidR="00B61017" w:rsidRPr="004B699E">
        <w:rPr>
          <w:color w:val="FF0000"/>
        </w:rPr>
        <w:t>gasvormig</w:t>
      </w:r>
      <w:r w:rsidR="00B61017">
        <w:t>)</w:t>
      </w:r>
    </w:p>
    <w:p w:rsidR="00C71F9D" w:rsidRDefault="00C71F9D" w:rsidP="00B61017">
      <w:pPr>
        <w:pStyle w:val="Lijstalinea"/>
        <w:numPr>
          <w:ilvl w:val="0"/>
          <w:numId w:val="2"/>
        </w:numPr>
      </w:pPr>
      <w:r>
        <w:t>Verdampen</w:t>
      </w:r>
      <w:r w:rsidR="00CF52A6">
        <w:t xml:space="preserve"> </w:t>
      </w:r>
      <w:r w:rsidR="008C73F7">
        <w:tab/>
      </w:r>
      <w:r w:rsidR="00CF52A6">
        <w:t>(</w:t>
      </w:r>
      <w:r w:rsidR="00CF52A6" w:rsidRPr="00EC49F9">
        <w:rPr>
          <w:color w:val="0000FF"/>
        </w:rPr>
        <w:t xml:space="preserve">vloeibaar </w:t>
      </w:r>
      <w:r w:rsidR="00CF52A6">
        <w:sym w:font="Wingdings" w:char="F0E0"/>
      </w:r>
      <w:r w:rsidR="00CF52A6">
        <w:t xml:space="preserve"> </w:t>
      </w:r>
      <w:r w:rsidR="00CF52A6" w:rsidRPr="004B699E">
        <w:rPr>
          <w:color w:val="FF0000"/>
        </w:rPr>
        <w:t>gasvormig</w:t>
      </w:r>
      <w:r w:rsidR="00CF52A6">
        <w:t>)</w:t>
      </w:r>
    </w:p>
    <w:p w:rsidR="00AE13CE" w:rsidRDefault="00AC4D0B" w:rsidP="00AE13CE">
      <w:r>
        <w:t>Faseovergangen die energie aan hun omgeving afstaan zijn exotherm. Denk daarbij aan:</w:t>
      </w:r>
    </w:p>
    <w:p w:rsidR="00AC4D0B" w:rsidRDefault="007C7263" w:rsidP="00AC4D0B">
      <w:pPr>
        <w:pStyle w:val="Lijstalinea"/>
        <w:numPr>
          <w:ilvl w:val="0"/>
          <w:numId w:val="2"/>
        </w:numPr>
      </w:pPr>
      <w:r>
        <w:t>Stollen</w:t>
      </w:r>
      <w:r w:rsidR="006722D0">
        <w:t xml:space="preserve"> </w:t>
      </w:r>
      <w:r w:rsidR="008C73F7">
        <w:tab/>
      </w:r>
      <w:r w:rsidR="006722D0">
        <w:t>(</w:t>
      </w:r>
      <w:r w:rsidR="006722D0" w:rsidRPr="00EC49F9">
        <w:rPr>
          <w:color w:val="0000FF"/>
        </w:rPr>
        <w:t xml:space="preserve">vloeibaar </w:t>
      </w:r>
      <w:r w:rsidR="006722D0">
        <w:sym w:font="Wingdings" w:char="F0E0"/>
      </w:r>
      <w:r w:rsidR="006722D0">
        <w:t xml:space="preserve"> </w:t>
      </w:r>
      <w:r w:rsidR="006722D0" w:rsidRPr="004B699E">
        <w:rPr>
          <w:color w:val="008000"/>
        </w:rPr>
        <w:t>vast</w:t>
      </w:r>
      <w:r w:rsidR="006722D0">
        <w:t>)</w:t>
      </w:r>
    </w:p>
    <w:p w:rsidR="007C7263" w:rsidRDefault="007C7263" w:rsidP="00AC4D0B">
      <w:pPr>
        <w:pStyle w:val="Lijstalinea"/>
        <w:numPr>
          <w:ilvl w:val="0"/>
          <w:numId w:val="2"/>
        </w:numPr>
      </w:pPr>
      <w:r>
        <w:t>Rijpen</w:t>
      </w:r>
      <w:r w:rsidR="00517E38">
        <w:t xml:space="preserve"> </w:t>
      </w:r>
      <w:r w:rsidR="008C73F7">
        <w:tab/>
      </w:r>
      <w:r w:rsidR="008C73F7">
        <w:tab/>
      </w:r>
      <w:r w:rsidR="00517E38">
        <w:t>(</w:t>
      </w:r>
      <w:r w:rsidR="00517E38" w:rsidRPr="004B699E">
        <w:rPr>
          <w:color w:val="FF0000"/>
        </w:rPr>
        <w:t xml:space="preserve">gasvormig </w:t>
      </w:r>
      <w:r w:rsidR="00517E38">
        <w:sym w:font="Wingdings" w:char="F0E0"/>
      </w:r>
      <w:r w:rsidR="00517E38">
        <w:t xml:space="preserve"> </w:t>
      </w:r>
      <w:r w:rsidR="00517E38" w:rsidRPr="004B699E">
        <w:rPr>
          <w:color w:val="008000"/>
        </w:rPr>
        <w:t>vast</w:t>
      </w:r>
      <w:r w:rsidR="00517E38">
        <w:t>)</w:t>
      </w:r>
    </w:p>
    <w:p w:rsidR="004B699E" w:rsidRDefault="004B699E" w:rsidP="00EC49F9">
      <w:pPr>
        <w:pStyle w:val="Lijstalinea"/>
        <w:numPr>
          <w:ilvl w:val="0"/>
          <w:numId w:val="2"/>
        </w:numPr>
      </w:pPr>
      <w:r>
        <w:t xml:space="preserve">Condenseren </w:t>
      </w:r>
      <w:r>
        <w:tab/>
        <w:t>(</w:t>
      </w:r>
      <w:r w:rsidRPr="004B699E">
        <w:rPr>
          <w:color w:val="FF0000"/>
        </w:rPr>
        <w:t xml:space="preserve">gasvormig </w:t>
      </w:r>
      <w:r>
        <w:sym w:font="Wingdings" w:char="F0E0"/>
      </w:r>
      <w:r>
        <w:t xml:space="preserve"> </w:t>
      </w:r>
      <w:r w:rsidRPr="00EC49F9">
        <w:rPr>
          <w:color w:val="0000FF"/>
        </w:rPr>
        <w:t>vloeibaar</w:t>
      </w:r>
      <w:r>
        <w:t>)</w:t>
      </w:r>
    </w:p>
    <w:p w:rsidR="007A09AA" w:rsidRDefault="007A09AA" w:rsidP="007A09AA">
      <w:r>
        <w:t>Ik heb de faseovergangen in een schema gezet</w:t>
      </w:r>
      <w:r w:rsidR="00C7339E">
        <w:t>:</w:t>
      </w:r>
    </w:p>
    <w:p w:rsidR="00DB3376" w:rsidRDefault="00EC49F9" w:rsidP="007A09AA">
      <w:pPr>
        <w:jc w:val="center"/>
      </w:pPr>
      <w:r>
        <w:rPr>
          <w:noProof/>
        </w:rPr>
        <w:drawing>
          <wp:inline distT="0" distB="0" distL="0" distR="0">
            <wp:extent cx="5403228" cy="44196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rmafbeelding 2019-03-26 om 17.38.0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3837" cy="4526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9AA" w:rsidRDefault="00327C05" w:rsidP="00DB3376">
      <w:r>
        <w:t>Als je goed kijkt, zie je dat</w:t>
      </w:r>
      <w:r w:rsidR="00A71F22">
        <w:t>:</w:t>
      </w:r>
      <w:r>
        <w:t xml:space="preserve"> </w:t>
      </w:r>
      <w:r w:rsidR="000215B1">
        <w:t>als de ene faseovergang endotherm is, de andere exotherm is.</w:t>
      </w:r>
    </w:p>
    <w:p w:rsidR="006709B3" w:rsidRDefault="006709B3" w:rsidP="00DB3376">
      <w:r>
        <w:lastRenderedPageBreak/>
        <w:t>Dit is altijd zo.</w:t>
      </w:r>
      <w:r w:rsidR="006737F1">
        <w:t xml:space="preserve"> </w:t>
      </w:r>
      <w:r w:rsidR="006B6103">
        <w:t>Is een reactie endotherm, dan is het tegenovergestelde van de reactie exotherm.</w:t>
      </w:r>
    </w:p>
    <w:p w:rsidR="0002017E" w:rsidRDefault="0002017E" w:rsidP="00DB3376"/>
    <w:p w:rsidR="00A52620" w:rsidRDefault="00A52620" w:rsidP="00DB3376">
      <w:r>
        <w:t>Onthoud</w:t>
      </w:r>
      <w:r w:rsidR="0002017E">
        <w:t xml:space="preserve"> daarom</w:t>
      </w:r>
      <w:r>
        <w:t xml:space="preserve"> </w:t>
      </w:r>
      <w:r w:rsidR="00931E40">
        <w:t>de</w:t>
      </w:r>
      <w:r>
        <w:t xml:space="preserve"> volgende figuur:</w:t>
      </w:r>
    </w:p>
    <w:p w:rsidR="00A52620" w:rsidRDefault="0002017E" w:rsidP="0002017E">
      <w:pPr>
        <w:jc w:val="center"/>
      </w:pPr>
      <w:r>
        <w:rPr>
          <w:noProof/>
        </w:rPr>
        <w:drawing>
          <wp:inline distT="0" distB="0" distL="0" distR="0">
            <wp:extent cx="5756910" cy="3265805"/>
            <wp:effectExtent l="0" t="0" r="5715" b="571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hermafbeelding 2019-03-26 om 17.51.2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26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D8E" w:rsidRDefault="00112EFB" w:rsidP="00112EFB">
      <w:pPr>
        <w:pStyle w:val="Kop1"/>
      </w:pPr>
      <w:bookmarkStart w:id="4" w:name="_Toc4745053"/>
      <w:r>
        <w:t>Energiediagrammen</w:t>
      </w:r>
      <w:bookmarkEnd w:id="4"/>
    </w:p>
    <w:p w:rsidR="00043544" w:rsidRDefault="007D6085" w:rsidP="0020545F">
      <w:r>
        <w:t>Het energie-effect van een reactie (proces) kan in een energiediagram worden weerge</w:t>
      </w:r>
      <w:r w:rsidR="00BE78BE">
        <w:t>ge</w:t>
      </w:r>
      <w:r>
        <w:t>ven.</w:t>
      </w:r>
      <w:r w:rsidR="00043544">
        <w:t xml:space="preserve"> Je geeft het volgende weer:</w:t>
      </w:r>
    </w:p>
    <w:p w:rsidR="0020545F" w:rsidRDefault="0020545F" w:rsidP="0020545F">
      <w:pPr>
        <w:pStyle w:val="Lijstalinea"/>
        <w:numPr>
          <w:ilvl w:val="0"/>
          <w:numId w:val="2"/>
        </w:numPr>
      </w:pPr>
      <w:r>
        <w:t>Het energieniveau van de beginstoffen</w:t>
      </w:r>
    </w:p>
    <w:p w:rsidR="0020545F" w:rsidRDefault="0020545F" w:rsidP="0020545F">
      <w:pPr>
        <w:pStyle w:val="Lijstalinea"/>
        <w:numPr>
          <w:ilvl w:val="0"/>
          <w:numId w:val="2"/>
        </w:numPr>
      </w:pPr>
      <w:r>
        <w:t>Het energieniveau van de eindproducten</w:t>
      </w:r>
      <w:r w:rsidR="006F13DE">
        <w:t xml:space="preserve"> (eindniveau)</w:t>
      </w:r>
    </w:p>
    <w:p w:rsidR="0020545F" w:rsidRDefault="00733EC0" w:rsidP="00E62C08">
      <w:pPr>
        <w:pStyle w:val="Lijstalinea"/>
        <w:numPr>
          <w:ilvl w:val="0"/>
          <w:numId w:val="2"/>
        </w:numPr>
      </w:pPr>
      <w:r>
        <w:t>Het benodigde aantal energie om een reactie op gang te laten komen</w:t>
      </w:r>
      <w:r w:rsidR="00E62C08">
        <w:br/>
      </w:r>
      <w:r w:rsidR="002E385D">
        <w:t>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act</m:t>
            </m:r>
          </m:sub>
        </m:sSub>
      </m:oMath>
      <w:r w:rsidR="00324FE6" w:rsidRPr="00E62C08">
        <w:rPr>
          <w:rFonts w:eastAsiaTheme="minorEastAsia"/>
        </w:rPr>
        <w:t xml:space="preserve"> = activeringsenergie</w:t>
      </w:r>
      <w:r w:rsidR="002E385D">
        <w:t>)</w:t>
      </w:r>
    </w:p>
    <w:p w:rsidR="0020545F" w:rsidRPr="005264F0" w:rsidRDefault="006F13DE" w:rsidP="0020545F">
      <w:pPr>
        <w:pStyle w:val="Lijstalinea"/>
        <w:numPr>
          <w:ilvl w:val="0"/>
          <w:numId w:val="2"/>
        </w:numPr>
      </w:pPr>
      <m:oMath>
        <m:r>
          <m:rPr>
            <m:sty m:val="p"/>
          </m:rPr>
          <w:rPr>
            <w:rFonts w:ascii="Cambria Math" w:hAnsi="Cambria Math"/>
          </w:rPr>
          <m:t>Δ</m:t>
        </m:r>
        <m:r>
          <w:rPr>
            <w:rFonts w:ascii="Cambria Math" w:hAnsi="Cambria Math"/>
          </w:rPr>
          <m:t>E</m:t>
        </m:r>
      </m:oMath>
      <w:r>
        <w:rPr>
          <w:rFonts w:eastAsiaTheme="minorEastAsia"/>
        </w:rPr>
        <w:t xml:space="preserve"> = het verschil tussen begin- en eindniveau</w:t>
      </w:r>
    </w:p>
    <w:p w:rsidR="00DE2EF0" w:rsidRDefault="00C21A2E" w:rsidP="0020545F">
      <w:pPr>
        <w:pStyle w:val="Lijstalinea"/>
        <w:numPr>
          <w:ilvl w:val="0"/>
          <w:numId w:val="2"/>
        </w:numPr>
      </w:pPr>
      <w:r>
        <w:t>Om welke stoffen het gaat</w:t>
      </w:r>
      <w:r w:rsidR="00EA77B6">
        <w:t>:</w:t>
      </w:r>
    </w:p>
    <w:p w:rsidR="005264F0" w:rsidRPr="00DE2EF0" w:rsidRDefault="00C21A2E" w:rsidP="00DE2EF0">
      <w:pPr>
        <w:pStyle w:val="Lijstalinea"/>
        <w:numPr>
          <w:ilvl w:val="1"/>
          <w:numId w:val="2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O</m:t>
        </m:r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KN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O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="00DE2EF0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NaCl</m:t>
        </m:r>
      </m:oMath>
      <w:r w:rsidR="00DE2EF0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C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O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="00DE2EF0">
        <w:rPr>
          <w:rFonts w:eastAsiaTheme="minorEastAsia"/>
        </w:rPr>
        <w:t>, maar ook</w:t>
      </w:r>
    </w:p>
    <w:p w:rsidR="00A056BC" w:rsidRPr="002C1AC5" w:rsidRDefault="00DE2EF0" w:rsidP="00783660">
      <w:pPr>
        <w:pStyle w:val="Lijstalinea"/>
        <w:numPr>
          <w:ilvl w:val="1"/>
          <w:numId w:val="2"/>
        </w:numPr>
      </w:pPr>
      <m:oMath>
        <m: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72776F">
        <w:rPr>
          <w:rFonts w:eastAsiaTheme="minorEastAsia"/>
        </w:rPr>
        <w:t xml:space="preserve"> </w:t>
      </w:r>
      <w:r w:rsidR="00E5487F">
        <w:rPr>
          <w:rFonts w:eastAsiaTheme="minorEastAsia"/>
        </w:rPr>
        <w:t>(</w:t>
      </w:r>
      <w:r w:rsidR="00E5487F" w:rsidRPr="00E5487F">
        <w:rPr>
          <w:rFonts w:eastAsiaTheme="minorEastAsia"/>
        </w:rPr>
        <w:sym w:font="Wingdings" w:char="F0E0"/>
      </w:r>
      <w:r w:rsidR="00E5487F">
        <w:rPr>
          <w:rFonts w:eastAsiaTheme="minorEastAsia"/>
        </w:rPr>
        <w:t>)</w:t>
      </w:r>
      <w:r w:rsidR="0055385C">
        <w:rPr>
          <w:rFonts w:eastAsiaTheme="minorEastAsia"/>
        </w:rPr>
        <w:t xml:space="preserve"> en</w:t>
      </w:r>
      <w:r w:rsidR="00E5487F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C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O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O</m:t>
        </m:r>
      </m:oMath>
    </w:p>
    <w:p w:rsidR="00911C10" w:rsidRDefault="00BF6A0E" w:rsidP="00A056BC">
      <w:pPr>
        <w:rPr>
          <w:rFonts w:eastAsiaTheme="minorEastAsia"/>
        </w:rPr>
      </w:pPr>
      <w:r>
        <w:t xml:space="preserve">Bij </w:t>
      </w:r>
      <w:r w:rsidR="00352713">
        <w:t xml:space="preserve">exotherme reacties is </w:t>
      </w:r>
      <m:oMath>
        <m:r>
          <m:rPr>
            <m:sty m:val="p"/>
          </m:rPr>
          <w:rPr>
            <w:rFonts w:ascii="Cambria Math" w:hAnsi="Cambria Math"/>
          </w:rPr>
          <m:t>Δ</m:t>
        </m:r>
        <m:r>
          <w:rPr>
            <w:rFonts w:ascii="Cambria Math" w:hAnsi="Cambria Math"/>
          </w:rPr>
          <m:t>E&lt;0</m:t>
        </m:r>
      </m:oMath>
      <w:r w:rsidR="00352713">
        <w:rPr>
          <w:rFonts w:eastAsiaTheme="minorEastAsia"/>
        </w:rPr>
        <w:t xml:space="preserve"> en </w:t>
      </w:r>
      <w:r w:rsidR="00F9137E">
        <w:rPr>
          <w:rFonts w:eastAsiaTheme="minorEastAsia"/>
        </w:rPr>
        <w:t>(</w:t>
      </w:r>
      <w:r w:rsidR="00352713">
        <w:rPr>
          <w:rFonts w:eastAsiaTheme="minorEastAsia"/>
        </w:rPr>
        <w:t>je raad</w:t>
      </w:r>
      <w:r w:rsidR="00B93573">
        <w:rPr>
          <w:rFonts w:eastAsiaTheme="minorEastAsia"/>
        </w:rPr>
        <w:t>t</w:t>
      </w:r>
      <w:r w:rsidR="00352713">
        <w:rPr>
          <w:rFonts w:eastAsiaTheme="minorEastAsia"/>
        </w:rPr>
        <w:t xml:space="preserve"> het al</w:t>
      </w:r>
      <w:r w:rsidR="00F9137E">
        <w:rPr>
          <w:rFonts w:eastAsiaTheme="minorEastAsia"/>
        </w:rPr>
        <w:t>)</w:t>
      </w:r>
      <w:r w:rsidR="00352713">
        <w:rPr>
          <w:rFonts w:eastAsiaTheme="minorEastAsia"/>
        </w:rPr>
        <w:t xml:space="preserve"> bij endotherme</w:t>
      </w:r>
      <w:r w:rsidR="003713AB">
        <w:rPr>
          <w:rFonts w:eastAsiaTheme="minorEastAsia"/>
        </w:rPr>
        <w:t xml:space="preserve"> reacties</w:t>
      </w:r>
      <w:r w:rsidR="0038265C">
        <w:rPr>
          <w:rFonts w:eastAsiaTheme="minorEastAsia"/>
        </w:rPr>
        <w:t xml:space="preserve"> is</w:t>
      </w:r>
      <w:r w:rsidR="00352713"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</w:rPr>
          <m:t>Δ</m:t>
        </m:r>
        <m:r>
          <w:rPr>
            <w:rFonts w:ascii="Cambria Math" w:eastAsiaTheme="minorEastAsia" w:hAnsi="Cambria Math"/>
          </w:rPr>
          <m:t>E&gt;0</m:t>
        </m:r>
      </m:oMath>
      <w:r w:rsidR="00BA7C07">
        <w:rPr>
          <w:rFonts w:eastAsiaTheme="minorEastAsia"/>
        </w:rPr>
        <w:t>.</w:t>
      </w:r>
    </w:p>
    <w:p w:rsidR="00B1352E" w:rsidRDefault="00911C10" w:rsidP="00911C10">
      <w:pPr>
        <w:pStyle w:val="Kop2"/>
      </w:pPr>
      <w:bookmarkStart w:id="5" w:name="_Toc4745054"/>
      <w:r>
        <w:t>Activeringsenergie</w:t>
      </w:r>
      <w:bookmarkEnd w:id="5"/>
    </w:p>
    <w:p w:rsidR="00A056BC" w:rsidRDefault="00A056BC" w:rsidP="00A056BC">
      <w:r>
        <w:t>(Bijna) alle reacties moeten op gang worden gebracht.</w:t>
      </w:r>
      <w:r w:rsidR="00F66B9E">
        <w:t xml:space="preserve"> De energie die nodig is om een reactie op gang te brengen noemt men de activeringsenergie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act</m:t>
            </m:r>
          </m:sub>
        </m:sSub>
      </m:oMath>
      <w:r w:rsidR="00F66B9E">
        <w:t>)</w:t>
      </w:r>
      <w:r w:rsidR="001746B6">
        <w:t>.</w:t>
      </w:r>
    </w:p>
    <w:p w:rsidR="0018543D" w:rsidRDefault="0018543D" w:rsidP="0018543D">
      <w:r>
        <w:br w:type="page"/>
      </w:r>
    </w:p>
    <w:p w:rsidR="00542AF2" w:rsidRDefault="0018543D" w:rsidP="006F2E3D">
      <w:pPr>
        <w:pStyle w:val="Hoofdstuk"/>
      </w:pPr>
      <w:bookmarkStart w:id="6" w:name="_Toc4745055"/>
      <w:r>
        <w:lastRenderedPageBreak/>
        <w:t>Energie meten</w:t>
      </w:r>
      <w:bookmarkEnd w:id="6"/>
    </w:p>
    <w:p w:rsidR="0018543D" w:rsidRDefault="0018543D" w:rsidP="0018543D">
      <w:pPr>
        <w:pStyle w:val="Ondertitel"/>
      </w:pPr>
      <w:r>
        <w:t>Paragraaf 7.3 samengevat.</w:t>
      </w:r>
    </w:p>
    <w:p w:rsidR="0018543D" w:rsidRDefault="0018543D" w:rsidP="0018543D">
      <w:pPr>
        <w:pStyle w:val="Kop1"/>
      </w:pPr>
      <w:bookmarkStart w:id="7" w:name="_Toc4745056"/>
      <w:r>
        <w:t>Hoe meet je hoeveel energie er bij een reactie vrijkomt?</w:t>
      </w:r>
      <w:bookmarkEnd w:id="7"/>
    </w:p>
    <w:p w:rsidR="004F49EC" w:rsidRDefault="004F49EC" w:rsidP="0018543D">
      <w:r>
        <w:t>Om te meten hoeveel energie er bij een reactie vrijkomt of wordt opgenomen gebruiken we (bijna altijd) water.</w:t>
      </w:r>
      <w:r w:rsidR="002214C4">
        <w:t xml:space="preserve"> Een bepaalde hoeveelheid water neemt de reactiewarmte</w:t>
      </w:r>
      <w:r w:rsidR="00C80373">
        <w:t xml:space="preserve"> </w:t>
      </w:r>
      <w:r w:rsidR="002214C4">
        <w:t>op</w:t>
      </w:r>
      <w:r w:rsidR="004770B3">
        <w:t xml:space="preserve"> (exotherm)</w:t>
      </w:r>
      <w:r w:rsidR="002214C4">
        <w:t xml:space="preserve"> of staat de reactiewarmte af</w:t>
      </w:r>
      <w:r w:rsidR="001A429C">
        <w:t xml:space="preserve"> (endotherm)</w:t>
      </w:r>
      <w:r w:rsidR="002214C4">
        <w:t>.</w:t>
      </w:r>
    </w:p>
    <w:p w:rsidR="0074394C" w:rsidRDefault="00F017FA" w:rsidP="0018543D">
      <w:r>
        <w:t>Uit het tempratuurverschil van het water kan de energieverandering worden berekend.</w:t>
      </w:r>
    </w:p>
    <w:p w:rsidR="0018543D" w:rsidRDefault="00935217" w:rsidP="0018543D">
      <w:r>
        <w:t xml:space="preserve">Als de tempratuur van het water is gestegen, heeft het water energie </w:t>
      </w:r>
      <w:r w:rsidR="00813557">
        <w:t>(</w:t>
      </w:r>
      <w:r>
        <w:t>in de vorm van warmte</w:t>
      </w:r>
      <w:r w:rsidR="00813557">
        <w:t xml:space="preserve">) </w:t>
      </w:r>
      <w:r>
        <w:t>opgenomen.</w:t>
      </w:r>
      <w:r w:rsidR="00813557">
        <w:t xml:space="preserve"> De energie is door de reactie aan het water afgestaan</w:t>
      </w:r>
      <w:r w:rsidR="006C4DFE">
        <w:t xml:space="preserve"> en e</w:t>
      </w:r>
      <w:r w:rsidR="00AE485D">
        <w:t>r is dus sprake van een exotherme reactie</w:t>
      </w:r>
      <w:r w:rsidR="00813557">
        <w:t>.</w:t>
      </w:r>
    </w:p>
    <w:p w:rsidR="00AE485D" w:rsidRDefault="008D3FE8" w:rsidP="0018543D">
      <w:r>
        <w:t>Als de tempratuur van het water is gedaald, heeft het water energie afgestaan.</w:t>
      </w:r>
      <w:r w:rsidR="008C3B5E">
        <w:t xml:space="preserve"> Er is dus sprake van een endotherm reactie.</w:t>
      </w:r>
    </w:p>
    <w:p w:rsidR="00DD03DC" w:rsidRDefault="00DC76B6" w:rsidP="0018543D">
      <w:r>
        <w:t>De hoeveelheid warmte die het water tijdens de reactie heeft opgenomen of afgestaan, kan met de volgende formule worden berekend:</w:t>
      </w:r>
    </w:p>
    <w:p w:rsidR="00DC76B6" w:rsidRPr="00E75E69" w:rsidRDefault="00E75E69" w:rsidP="0018543D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Q=c*m*</m:t>
          </m:r>
          <m:r>
            <m:rPr>
              <m:sty m:val="p"/>
            </m:rPr>
            <w:rPr>
              <w:rFonts w:ascii="Cambria Math" w:hAnsi="Cambria Math"/>
            </w:rPr>
            <m:t>Δ</m:t>
          </m:r>
          <m:r>
            <w:rPr>
              <w:rFonts w:ascii="Cambria Math" w:hAnsi="Cambria Math"/>
            </w:rPr>
            <m:t>T</m:t>
          </m:r>
        </m:oMath>
      </m:oMathPara>
    </w:p>
    <w:p w:rsidR="00E75E69" w:rsidRDefault="00E75E69" w:rsidP="0018543D">
      <w:r>
        <w:t>In deze formule geldt:</w:t>
      </w:r>
    </w:p>
    <w:p w:rsidR="00E75E69" w:rsidRPr="00E75E69" w:rsidRDefault="00E75E69" w:rsidP="00E75E69">
      <w:pPr>
        <w:pStyle w:val="Lijstalinea"/>
        <w:numPr>
          <w:ilvl w:val="0"/>
          <w:numId w:val="5"/>
        </w:numPr>
        <w:rPr>
          <w:rFonts w:ascii="SymbolMT" w:eastAsia="Times New Roman" w:hAnsi="SymbolMT"/>
        </w:rPr>
      </w:pPr>
      <m:oMath>
        <m:r>
          <w:rPr>
            <w:rFonts w:ascii="Cambria Math" w:hAnsi="Cambria Math"/>
          </w:rPr>
          <m:t>Q</m:t>
        </m:r>
      </m:oMath>
      <w:r w:rsidRPr="00E75E69">
        <w:rPr>
          <w:rFonts w:eastAsiaTheme="minorEastAsia"/>
        </w:rPr>
        <w:t xml:space="preserve"> = </w:t>
      </w:r>
      <w:r>
        <w:t>de hoeveelheid warmte die wordt opgenomen of afgestaan</w:t>
      </w:r>
      <w:r>
        <w:t>.</w:t>
      </w:r>
    </w:p>
    <w:p w:rsidR="00E75E69" w:rsidRPr="00E75E69" w:rsidRDefault="00E75E69" w:rsidP="00E75E69">
      <w:pPr>
        <w:pStyle w:val="Lijstalinea"/>
        <w:numPr>
          <w:ilvl w:val="0"/>
          <w:numId w:val="5"/>
        </w:numPr>
      </w:pPr>
      <m:oMath>
        <m:r>
          <w:rPr>
            <w:rFonts w:ascii="Cambria Math" w:hAnsi="Cambria Math"/>
          </w:rPr>
          <m:t>c</m:t>
        </m:r>
      </m:oMath>
      <w:r w:rsidRPr="00E75E69">
        <w:rPr>
          <w:rFonts w:eastAsiaTheme="minorEastAsia"/>
        </w:rPr>
        <w:t xml:space="preserve"> = soortelijke warmte.</w:t>
      </w:r>
    </w:p>
    <w:p w:rsidR="00E75E69" w:rsidRPr="00E75E69" w:rsidRDefault="00E75E69" w:rsidP="00E75E69">
      <w:pPr>
        <w:pStyle w:val="Lijstalinea"/>
        <w:numPr>
          <w:ilvl w:val="0"/>
          <w:numId w:val="5"/>
        </w:numPr>
      </w:pPr>
      <m:oMath>
        <m:r>
          <w:rPr>
            <w:rFonts w:ascii="Cambria Math" w:hAnsi="Cambria Math"/>
          </w:rPr>
          <m:t>m</m:t>
        </m:r>
      </m:oMath>
      <w:r w:rsidRPr="00E75E69">
        <w:rPr>
          <w:rFonts w:eastAsiaTheme="minorEastAsia"/>
        </w:rPr>
        <w:t xml:space="preserve"> = massa in </w:t>
      </w:r>
      <m:oMath>
        <m:r>
          <w:rPr>
            <w:rFonts w:ascii="Cambria Math" w:eastAsiaTheme="minorEastAsia" w:hAnsi="Cambria Math"/>
          </w:rPr>
          <m:t>kg</m:t>
        </m:r>
      </m:oMath>
      <w:r w:rsidRPr="00E75E69">
        <w:rPr>
          <w:rFonts w:eastAsiaTheme="minorEastAsia"/>
        </w:rPr>
        <w:t>.</w:t>
      </w:r>
    </w:p>
    <w:p w:rsidR="00E75E69" w:rsidRPr="00BB0937" w:rsidRDefault="00E75E69" w:rsidP="00E75E69">
      <w:pPr>
        <w:pStyle w:val="Lijstalinea"/>
        <w:numPr>
          <w:ilvl w:val="0"/>
          <w:numId w:val="5"/>
        </w:numPr>
      </w:pPr>
      <m:oMath>
        <m:r>
          <m:rPr>
            <m:sty m:val="p"/>
          </m:rPr>
          <w:rPr>
            <w:rFonts w:ascii="Cambria Math" w:hAnsi="Cambria Math"/>
          </w:rPr>
          <m:t>Δ</m:t>
        </m:r>
        <m:r>
          <w:rPr>
            <w:rFonts w:ascii="Cambria Math" w:hAnsi="Cambria Math"/>
          </w:rPr>
          <m:t>T</m:t>
        </m:r>
      </m:oMath>
      <w:r w:rsidRPr="00E75E69">
        <w:rPr>
          <w:rFonts w:eastAsiaTheme="minorEastAsia"/>
        </w:rPr>
        <w:t xml:space="preserve"> = temperatuurverandering in </w:t>
      </w:r>
      <m:oMath>
        <m:r>
          <w:rPr>
            <w:rFonts w:ascii="Cambria Math" w:eastAsiaTheme="minorEastAsia" w:hAnsi="Cambria Math"/>
          </w:rPr>
          <m:t>K</m:t>
        </m:r>
      </m:oMath>
      <w:r w:rsidRPr="00E75E69">
        <w:rPr>
          <w:rFonts w:eastAsiaTheme="minorEastAsia"/>
        </w:rPr>
        <w:t>.</w:t>
      </w:r>
    </w:p>
    <w:p w:rsidR="004D3026" w:rsidRDefault="00730B56" w:rsidP="004D3026">
      <w:r>
        <w:t xml:space="preserve">Om systematische en toevallige (meet)fouten te voorkomen moet de reactiewarmte aan </w:t>
      </w:r>
      <w:r w:rsidR="00FD7A18">
        <w:t>een</w:t>
      </w:r>
      <w:r>
        <w:t xml:space="preserve"> van de stoffen in de reactievergelijking gerelateerd worden.</w:t>
      </w:r>
      <w:r w:rsidR="00F9386D">
        <w:t xml:space="preserve"> Daarbij mogen breuken worden gebruikt.</w:t>
      </w:r>
      <w:r w:rsidR="00A66BAD">
        <w:t xml:space="preserve"> Voorbeeld uit het boek</w:t>
      </w:r>
      <w:r w:rsidR="007B3520">
        <w:t>:</w:t>
      </w:r>
    </w:p>
    <w:p w:rsidR="00E517BA" w:rsidRDefault="00440EB1" w:rsidP="004D3026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g</m:t>
              </m:r>
            </m:e>
          </m:d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g</m:t>
              </m:r>
            </m:e>
          </m:d>
          <m:r>
            <w:rPr>
              <w:rFonts w:ascii="Cambria Math" w:hAnsi="Cambria Math"/>
            </w:rPr>
            <m:t xml:space="preserve">→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O(l)</m:t>
          </m:r>
        </m:oMath>
      </m:oMathPara>
    </w:p>
    <w:p w:rsidR="004D3026" w:rsidRDefault="005B7893" w:rsidP="004D3026">
      <w:r>
        <w:t>In deze reactie geldt:</w:t>
      </w:r>
    </w:p>
    <w:p w:rsidR="005B7893" w:rsidRPr="00D64F8C" w:rsidRDefault="005B7893" w:rsidP="005B7893">
      <w:pPr>
        <w:pStyle w:val="Lijstalinea"/>
        <w:numPr>
          <w:ilvl w:val="0"/>
          <w:numId w:val="5"/>
        </w:numPr>
      </w:pPr>
      <m:oMath>
        <m:r>
          <m:rPr>
            <m:sty m:val="p"/>
          </m:rPr>
          <w:rPr>
            <w:rFonts w:ascii="Cambria Math" w:hAnsi="Cambria Math"/>
          </w:rPr>
          <m:t>Δ</m:t>
        </m:r>
        <m:r>
          <w:rPr>
            <w:rFonts w:ascii="Cambria Math" w:hAnsi="Cambria Math"/>
          </w:rPr>
          <m:t>E</m:t>
        </m:r>
        <m:r>
          <w:rPr>
            <w:rFonts w:ascii="Cambria Math" w:hAnsi="Cambria Math"/>
          </w:rPr>
          <m:t>= -2,86*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J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per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mol</m:t>
        </m:r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D64F8C">
        <w:rPr>
          <w:rFonts w:eastAsiaTheme="minorEastAsia"/>
        </w:rPr>
        <w:t xml:space="preserve"> of </w:t>
      </w:r>
      <m:oMath>
        <m:r>
          <w:rPr>
            <w:rFonts w:ascii="Cambria Math" w:eastAsiaTheme="minorEastAsia" w:hAnsi="Cambria Math"/>
            <w:lang w:val="en-US"/>
          </w:rPr>
          <m:t>per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mol</m:t>
        </m:r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  <w:lang w:val="en-US"/>
          </w:rPr>
          <m:t>O</m:t>
        </m:r>
      </m:oMath>
      <w:r w:rsidR="00D64F8C" w:rsidRPr="00D64F8C">
        <w:rPr>
          <w:rFonts w:eastAsiaTheme="minorEastAsia"/>
        </w:rPr>
        <w:t xml:space="preserve"> en</w:t>
      </w:r>
    </w:p>
    <w:p w:rsidR="00D64F8C" w:rsidRPr="00D604DB" w:rsidRDefault="00D64F8C" w:rsidP="005B7893">
      <w:pPr>
        <w:pStyle w:val="Lijstalinea"/>
        <w:numPr>
          <w:ilvl w:val="0"/>
          <w:numId w:val="5"/>
        </w:numPr>
      </w:pPr>
      <m:oMath>
        <m:r>
          <m:rPr>
            <m:sty m:val="p"/>
          </m:rPr>
          <w:rPr>
            <w:rFonts w:ascii="Cambria Math" w:hAnsi="Cambria Math"/>
          </w:rPr>
          <m:t>Δ</m:t>
        </m:r>
        <m:r>
          <w:rPr>
            <w:rFonts w:ascii="Cambria Math" w:hAnsi="Cambria Math"/>
          </w:rPr>
          <m:t>E= -5,72*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 xml:space="preserve"> J per mol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>.</w:t>
      </w:r>
    </w:p>
    <w:p w:rsidR="00D604DB" w:rsidRPr="00295D9D" w:rsidRDefault="00D604DB" w:rsidP="00D604DB">
      <w:r>
        <w:br w:type="page"/>
      </w:r>
    </w:p>
    <w:p w:rsidR="00295D9D" w:rsidRDefault="00F9074F" w:rsidP="00F9074F">
      <w:pPr>
        <w:pStyle w:val="Hoofdstuk"/>
        <w:rPr>
          <w:rFonts w:eastAsiaTheme="minorEastAsia"/>
        </w:rPr>
      </w:pPr>
      <w:bookmarkStart w:id="8" w:name="_Toc4745057"/>
      <w:r>
        <w:rPr>
          <w:rFonts w:eastAsiaTheme="minorHAnsi"/>
        </w:rPr>
        <w:lastRenderedPageBreak/>
        <w:t xml:space="preserve">Max Verstappen in </w:t>
      </w:r>
      <m:oMath>
        <m:r>
          <w:rPr>
            <w:rFonts w:ascii="Cambria Math" w:eastAsiaTheme="minorHAnsi" w:hAnsi="Cambria Math"/>
          </w:rPr>
          <m:t>mol per seconde</m:t>
        </m:r>
      </m:oMath>
      <w:bookmarkEnd w:id="8"/>
    </w:p>
    <w:p w:rsidR="00F9074F" w:rsidRDefault="00F9074F" w:rsidP="00F9074F">
      <w:pPr>
        <w:pStyle w:val="Ondertitel"/>
      </w:pPr>
      <w:r>
        <w:t>Paragraaf 7.4 samengevat.</w:t>
      </w:r>
    </w:p>
    <w:p w:rsidR="003E209B" w:rsidRPr="003E209B" w:rsidRDefault="00570FF6" w:rsidP="003E209B">
      <w:r>
        <w:t>Chemische reacties verlopen met een bepaalde snelheid.</w:t>
      </w:r>
      <w:r w:rsidR="0033706B">
        <w:t xml:space="preserve"> Om erachter te komen hoe snel een reactie verloopt, wordt er gelet op hoe snel de beginstoffen verdwijnen of hoe snel de reactieproducten ontstaan.</w:t>
      </w:r>
      <w:r w:rsidR="00B434BC">
        <w:t xml:space="preserve"> </w:t>
      </w:r>
      <w:r w:rsidR="00297309">
        <w:t xml:space="preserve">De snelheid waarmee </w:t>
      </w:r>
      <w:r w:rsidR="00B434BC">
        <w:t>een reactie verloopt heet de reactiesnelheid.</w:t>
      </w:r>
      <w:r w:rsidR="0070368A">
        <w:t xml:space="preserve"> </w:t>
      </w:r>
      <w:r w:rsidR="00774ABE">
        <w:t>Als symbool heeft d</w:t>
      </w:r>
      <w:r w:rsidR="0070368A">
        <w:t xml:space="preserve">e reactiesnelheid </w:t>
      </w:r>
      <m:oMath>
        <m:r>
          <w:rPr>
            <w:rFonts w:ascii="Cambria Math" w:hAnsi="Cambria Math"/>
          </w:rPr>
          <m:t>s</m:t>
        </m:r>
      </m:oMath>
      <w:r w:rsidR="00774ABE">
        <w:rPr>
          <w:rFonts w:eastAsiaTheme="minorEastAsia"/>
        </w:rPr>
        <w:t xml:space="preserve"> en </w:t>
      </w:r>
      <w:r w:rsidR="0093671F">
        <w:rPr>
          <w:rFonts w:eastAsiaTheme="minorEastAsia"/>
        </w:rPr>
        <w:t xml:space="preserve">als eenheid </w:t>
      </w:r>
      <m:oMath>
        <m:r>
          <w:rPr>
            <w:rFonts w:ascii="Cambria Math" w:eastAsiaTheme="minorEastAsia" w:hAnsi="Cambria Math"/>
          </w:rPr>
          <m:t xml:space="preserve">mol per seconde (mol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s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r>
          <w:rPr>
            <w:rFonts w:ascii="Cambria Math" w:eastAsiaTheme="minorEastAsia" w:hAnsi="Cambria Math"/>
          </w:rPr>
          <m:t>=mol/s)</m:t>
        </m:r>
      </m:oMath>
      <w:r w:rsidR="0093671F">
        <w:rPr>
          <w:rFonts w:eastAsiaTheme="minorEastAsia"/>
        </w:rPr>
        <w:t>. De reactiesnelheid wordt (vaak) ook in</w:t>
      </w:r>
      <w:r w:rsidR="00960490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mol per liter per seconde</m:t>
        </m:r>
      </m:oMath>
      <w:r w:rsidR="0093671F">
        <w:rPr>
          <w:rFonts w:eastAsiaTheme="minorEastAsia"/>
        </w:rPr>
        <w:t xml:space="preserve"> uitgedrukt.</w:t>
      </w:r>
    </w:p>
    <w:p w:rsidR="00D82AB6" w:rsidRDefault="00E66C4D" w:rsidP="00D82AB6">
      <w:pPr>
        <w:pStyle w:val="Kop1"/>
      </w:pPr>
      <w:bookmarkStart w:id="9" w:name="_Toc4745058"/>
      <w:r>
        <w:t>Opvoeren</w:t>
      </w:r>
      <w:r w:rsidR="00662A64">
        <w:t xml:space="preserve"> van de reactiesnelheid</w:t>
      </w:r>
      <w:bookmarkEnd w:id="9"/>
    </w:p>
    <w:p w:rsidR="00D82AB6" w:rsidRDefault="00D82AB6" w:rsidP="00D82AB6">
      <w:r>
        <w:t>De reactiesnelheid kan op een aantal manieren worden beïnvloed:</w:t>
      </w:r>
    </w:p>
    <w:p w:rsidR="00D82AB6" w:rsidRDefault="008E1460" w:rsidP="00D82AB6">
      <w:pPr>
        <w:pStyle w:val="Lijstalinea"/>
        <w:numPr>
          <w:ilvl w:val="0"/>
          <w:numId w:val="7"/>
        </w:numPr>
      </w:pPr>
      <w:r>
        <w:t>Door d</w:t>
      </w:r>
      <w:r w:rsidR="00D82AB6">
        <w:t>e tempratuur</w:t>
      </w:r>
      <w:r w:rsidR="004474C0">
        <w:t>.</w:t>
      </w:r>
    </w:p>
    <w:p w:rsidR="00D82AB6" w:rsidRDefault="008E1460" w:rsidP="00D82AB6">
      <w:pPr>
        <w:pStyle w:val="Lijstalinea"/>
        <w:numPr>
          <w:ilvl w:val="0"/>
          <w:numId w:val="7"/>
        </w:numPr>
      </w:pPr>
      <w:r>
        <w:t>Door de</w:t>
      </w:r>
      <w:r w:rsidR="00D82AB6">
        <w:t xml:space="preserve"> verdelingsgraad</w:t>
      </w:r>
      <w:r w:rsidR="004474C0">
        <w:t>.</w:t>
      </w:r>
    </w:p>
    <w:p w:rsidR="00D82AB6" w:rsidRDefault="008E1460" w:rsidP="00D82AB6">
      <w:pPr>
        <w:pStyle w:val="Lijstalinea"/>
        <w:numPr>
          <w:ilvl w:val="0"/>
          <w:numId w:val="7"/>
        </w:numPr>
      </w:pPr>
      <w:r>
        <w:t>Door de</w:t>
      </w:r>
      <w:r w:rsidR="00D82AB6">
        <w:t xml:space="preserve"> reagerende stoffen</w:t>
      </w:r>
      <w:r w:rsidR="004474C0">
        <w:t>.</w:t>
      </w:r>
    </w:p>
    <w:p w:rsidR="00D82AB6" w:rsidRDefault="008E1460" w:rsidP="00D82AB6">
      <w:pPr>
        <w:pStyle w:val="Lijstalinea"/>
        <w:numPr>
          <w:ilvl w:val="0"/>
          <w:numId w:val="7"/>
        </w:numPr>
      </w:pPr>
      <w:r>
        <w:t>Door e</w:t>
      </w:r>
      <w:r w:rsidR="003D5D61">
        <w:t>en katalysator</w:t>
      </w:r>
      <w:r w:rsidR="004474C0">
        <w:t>.</w:t>
      </w:r>
    </w:p>
    <w:p w:rsidR="00B31B24" w:rsidRDefault="00D840A0" w:rsidP="00D840A0">
      <w:pPr>
        <w:pStyle w:val="Kop2"/>
      </w:pPr>
      <w:bookmarkStart w:id="10" w:name="_Toc4745059"/>
      <w:r>
        <w:t>Tempratuur</w:t>
      </w:r>
      <w:bookmarkEnd w:id="10"/>
    </w:p>
    <w:p w:rsidR="000B0757" w:rsidRDefault="003B6F78" w:rsidP="00956610">
      <w:r>
        <w:t>Twee stoffen kunnen alleen reageren, als ze met elkaar botsen</w:t>
      </w:r>
      <w:r w:rsidR="00CE4DBA">
        <w:t>.</w:t>
      </w:r>
    </w:p>
    <w:p w:rsidR="00D840A0" w:rsidRDefault="00ED152C" w:rsidP="00956610">
      <w:r>
        <w:t xml:space="preserve">Tempratuur maakt hier perfect </w:t>
      </w:r>
      <w:r w:rsidR="00B04A74">
        <w:t>‘</w:t>
      </w:r>
      <w:r>
        <w:t>gebruik</w:t>
      </w:r>
      <w:r w:rsidR="00B04A74">
        <w:t>’</w:t>
      </w:r>
      <w:r>
        <w:t xml:space="preserve"> van</w:t>
      </w:r>
      <w:r w:rsidR="00956610">
        <w:t>: d</w:t>
      </w:r>
      <w:r w:rsidR="006C2778">
        <w:t>es te hoger de tempratuur, des te sneller de deeltjes bewegen</w:t>
      </w:r>
      <w:r w:rsidR="003C7FAE">
        <w:t>, des te meer</w:t>
      </w:r>
      <w:r w:rsidR="000B0757">
        <w:t xml:space="preserve"> (vaker)</w:t>
      </w:r>
      <w:r w:rsidR="003C7FAE">
        <w:t xml:space="preserve"> de deeltjes botsen</w:t>
      </w:r>
      <w:r w:rsidR="00820A16">
        <w:t xml:space="preserve"> per seconde.</w:t>
      </w:r>
    </w:p>
    <w:p w:rsidR="00457184" w:rsidRDefault="00CE2EA2" w:rsidP="00CE2EA2">
      <w:pPr>
        <w:pStyle w:val="Kop2"/>
      </w:pPr>
      <w:bookmarkStart w:id="11" w:name="_Toc4745060"/>
      <w:r>
        <w:t>Verdelingsgraad</w:t>
      </w:r>
      <w:bookmarkEnd w:id="11"/>
    </w:p>
    <w:p w:rsidR="00CE2EA2" w:rsidRDefault="008949E2" w:rsidP="00CE2EA2">
      <w:r>
        <w:t>Als een stof fijner wordt verdeeld, is er meer contactoppervlak waar een reactie plaats kan vinden</w:t>
      </w:r>
      <w:r w:rsidR="00EF39C1">
        <w:t>.</w:t>
      </w:r>
    </w:p>
    <w:p w:rsidR="00363F9C" w:rsidRDefault="00FA5F1D" w:rsidP="00CE2EA2">
      <w:r>
        <w:t>Een dun laagje water kookt sneller dan een ‘</w:t>
      </w:r>
      <w:r w:rsidR="004575E7">
        <w:t>lang’</w:t>
      </w:r>
      <w:r>
        <w:t xml:space="preserve"> stuk water</w:t>
      </w:r>
      <w:r w:rsidR="00ED275E">
        <w:t>: de bovenste moleculen moeten wachten totdat de moleculen onder hen zijn opgewarmd.</w:t>
      </w:r>
    </w:p>
    <w:p w:rsidR="00303DC6" w:rsidRDefault="00F347D6" w:rsidP="00D24EF2">
      <w:pPr>
        <w:pStyle w:val="Kop2"/>
      </w:pPr>
      <w:bookmarkStart w:id="12" w:name="_Toc4745061"/>
      <w:r>
        <w:t>R</w:t>
      </w:r>
      <w:r w:rsidR="00D24EF2">
        <w:t>eageren</w:t>
      </w:r>
      <w:r w:rsidR="00DC498E">
        <w:t>de stoffen</w:t>
      </w:r>
      <w:bookmarkEnd w:id="12"/>
    </w:p>
    <w:p w:rsidR="0013607E" w:rsidRPr="0013607E" w:rsidRDefault="00A56D7B" w:rsidP="0013607E">
      <w:r>
        <w:t>Sommige stoffen reageren heel snel, andere stoffen juist helemaal niet.</w:t>
      </w:r>
      <w:r w:rsidR="00600E7A">
        <w:t xml:space="preserve"> Het gebruiken van sneller reagerende stoffen voor hetzelfde resultaat voert de reactiesnelheid op.</w:t>
      </w:r>
    </w:p>
    <w:p w:rsidR="00D82AB6" w:rsidRDefault="00F347D6" w:rsidP="00F347D6">
      <w:pPr>
        <w:pStyle w:val="Kop2"/>
      </w:pPr>
      <w:bookmarkStart w:id="13" w:name="_Toc4745062"/>
      <w:r>
        <w:t>Katalysator</w:t>
      </w:r>
      <w:bookmarkEnd w:id="13"/>
    </w:p>
    <w:p w:rsidR="00B15753" w:rsidRDefault="001547AF" w:rsidP="00CD5744">
      <w:r>
        <w:t>Een katalysator verlaagt de activeringsenergie, waardoor de reactie sneller op gang komt</w:t>
      </w:r>
      <w:r w:rsidR="00111D1F">
        <w:t>.</w:t>
      </w:r>
    </w:p>
    <w:p w:rsidR="0035710A" w:rsidRDefault="00B15753" w:rsidP="00B15753">
      <w:pPr>
        <w:pStyle w:val="Hoofdstuk"/>
      </w:pPr>
      <w:bookmarkStart w:id="14" w:name="_Toc4745063"/>
      <w:r>
        <w:t>Klokreacties</w:t>
      </w:r>
      <w:bookmarkEnd w:id="14"/>
    </w:p>
    <w:p w:rsidR="00B15753" w:rsidRDefault="00B15753" w:rsidP="00B15753">
      <w:pPr>
        <w:pStyle w:val="Ondertitel"/>
      </w:pPr>
      <w:r>
        <w:t>Paragraaf 7.5 samengevat.</w:t>
      </w:r>
    </w:p>
    <w:p w:rsidR="00A52B2C" w:rsidRDefault="00A52B2C" w:rsidP="00A52B2C">
      <w:r>
        <w:t>Klokreacties zijn reacties die niet direct zichtbaar zijn.</w:t>
      </w:r>
      <w:r w:rsidR="004C7A4F">
        <w:t xml:space="preserve"> Dit komt, omdat een van de beginproducten ontstaat bij de reactie</w:t>
      </w:r>
      <w:r w:rsidR="00C35741">
        <w:t xml:space="preserve"> en pas stopt met ‘ontstaan’, als het andere benodigde beginproduct volledig heeft ger</w:t>
      </w:r>
      <w:r w:rsidR="002A4B40">
        <w:t>eageerd</w:t>
      </w:r>
      <w:r w:rsidR="004C7A4F">
        <w:t>.</w:t>
      </w:r>
    </w:p>
    <w:p w:rsidR="00B60D33" w:rsidRPr="00A52B2C" w:rsidRDefault="00B60D33" w:rsidP="00A52B2C"/>
    <w:sectPr w:rsidR="00B60D33" w:rsidRPr="00A52B2C" w:rsidSect="007617A5">
      <w:footerReference w:type="default" r:id="rId11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488" w:rsidRDefault="004F6488" w:rsidP="001E1775">
      <w:r>
        <w:separator/>
      </w:r>
    </w:p>
  </w:endnote>
  <w:endnote w:type="continuationSeparator" w:id="0">
    <w:p w:rsidR="004F6488" w:rsidRDefault="004F6488" w:rsidP="001E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MT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775" w:rsidRDefault="001E1775">
    <w:pPr>
      <w:pStyle w:val="Voettekst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703F5B19" wp14:editId="4996B81B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9973310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e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hthoek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kstvak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um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03-29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1E1775" w:rsidRDefault="001E1775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29 maart 2019</w:t>
                                </w:r>
                              </w:p>
                            </w:sdtContent>
                          </w:sdt>
                          <w:p w:rsidR="001E1775" w:rsidRDefault="001E1775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3F5B19" id="Groe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">
              <v:rect id="Rechthoek 38" o:spid="_x0000_s1027" style="position:absolute;left:190;width:59436;height:18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&#13;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9" o:spid="_x0000_s1028" type="#_x0000_t202" style="position:absolute;top:666;width:59436;height:2572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&#13;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um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03-29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Content>
                        <w:p w:rsidR="001E1775" w:rsidRDefault="001E1775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29 maart 2019</w:t>
                          </w:r>
                        </w:p>
                      </w:sdtContent>
                    </w:sdt>
                    <w:p w:rsidR="001E1775" w:rsidRDefault="001E1775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621BE8C" wp14:editId="4797D96D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9973310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hthoek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E1775" w:rsidRDefault="001E1775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21BE8C" id="Rechthoek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" fillcolor="black [3213]" stroked="f" strokeweight="3pt">
              <v:textbox>
                <w:txbxContent>
                  <w:p w:rsidR="001E1775" w:rsidRDefault="001E1775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488" w:rsidRDefault="004F6488" w:rsidP="001E1775">
      <w:r>
        <w:separator/>
      </w:r>
    </w:p>
  </w:footnote>
  <w:footnote w:type="continuationSeparator" w:id="0">
    <w:p w:rsidR="004F6488" w:rsidRDefault="004F6488" w:rsidP="001E1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63FB6"/>
    <w:multiLevelType w:val="hybridMultilevel"/>
    <w:tmpl w:val="C674C3E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01046"/>
    <w:multiLevelType w:val="hybridMultilevel"/>
    <w:tmpl w:val="F20C6A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E1562"/>
    <w:multiLevelType w:val="multilevel"/>
    <w:tmpl w:val="16D2E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BF6009"/>
    <w:multiLevelType w:val="hybridMultilevel"/>
    <w:tmpl w:val="05C472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23AB3"/>
    <w:multiLevelType w:val="hybridMultilevel"/>
    <w:tmpl w:val="4DCCF6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D5A1D"/>
    <w:multiLevelType w:val="hybridMultilevel"/>
    <w:tmpl w:val="ACCCAB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17CE0"/>
    <w:multiLevelType w:val="multilevel"/>
    <w:tmpl w:val="D9A41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1EA"/>
    <w:rsid w:val="0002017E"/>
    <w:rsid w:val="000215B1"/>
    <w:rsid w:val="00043544"/>
    <w:rsid w:val="00065126"/>
    <w:rsid w:val="000B0757"/>
    <w:rsid w:val="000B3161"/>
    <w:rsid w:val="000C27F9"/>
    <w:rsid w:val="000E7FC7"/>
    <w:rsid w:val="00107A0C"/>
    <w:rsid w:val="00110631"/>
    <w:rsid w:val="00111D1F"/>
    <w:rsid w:val="00112EFB"/>
    <w:rsid w:val="0012688E"/>
    <w:rsid w:val="00135BA1"/>
    <w:rsid w:val="0013607E"/>
    <w:rsid w:val="001500CB"/>
    <w:rsid w:val="001547AF"/>
    <w:rsid w:val="00167803"/>
    <w:rsid w:val="00171311"/>
    <w:rsid w:val="001746B6"/>
    <w:rsid w:val="0018543D"/>
    <w:rsid w:val="001A429C"/>
    <w:rsid w:val="001D1023"/>
    <w:rsid w:val="001E1775"/>
    <w:rsid w:val="0020545F"/>
    <w:rsid w:val="002214C4"/>
    <w:rsid w:val="00232479"/>
    <w:rsid w:val="00245FF6"/>
    <w:rsid w:val="00284E41"/>
    <w:rsid w:val="00295D9D"/>
    <w:rsid w:val="00297309"/>
    <w:rsid w:val="002A4B40"/>
    <w:rsid w:val="002C1AC5"/>
    <w:rsid w:val="002E385D"/>
    <w:rsid w:val="00303DC6"/>
    <w:rsid w:val="003041EA"/>
    <w:rsid w:val="00324FE6"/>
    <w:rsid w:val="00327C05"/>
    <w:rsid w:val="0033706B"/>
    <w:rsid w:val="00352713"/>
    <w:rsid w:val="00354AA0"/>
    <w:rsid w:val="0035710A"/>
    <w:rsid w:val="003622C9"/>
    <w:rsid w:val="00363F9C"/>
    <w:rsid w:val="003713AB"/>
    <w:rsid w:val="0038265C"/>
    <w:rsid w:val="003827E1"/>
    <w:rsid w:val="003A1345"/>
    <w:rsid w:val="003B0015"/>
    <w:rsid w:val="003B6F78"/>
    <w:rsid w:val="003C553E"/>
    <w:rsid w:val="003C7FAE"/>
    <w:rsid w:val="003D5D61"/>
    <w:rsid w:val="003E209B"/>
    <w:rsid w:val="004103B0"/>
    <w:rsid w:val="00440EB1"/>
    <w:rsid w:val="004474C0"/>
    <w:rsid w:val="00457184"/>
    <w:rsid w:val="004575E7"/>
    <w:rsid w:val="004770B3"/>
    <w:rsid w:val="00477789"/>
    <w:rsid w:val="004A5BDE"/>
    <w:rsid w:val="004A7252"/>
    <w:rsid w:val="004B0FAD"/>
    <w:rsid w:val="004B699E"/>
    <w:rsid w:val="004C7A4F"/>
    <w:rsid w:val="004D3026"/>
    <w:rsid w:val="004F49EC"/>
    <w:rsid w:val="004F6488"/>
    <w:rsid w:val="00507F81"/>
    <w:rsid w:val="00517E38"/>
    <w:rsid w:val="005264F0"/>
    <w:rsid w:val="00542AF2"/>
    <w:rsid w:val="0055385C"/>
    <w:rsid w:val="00566ABA"/>
    <w:rsid w:val="00570FF6"/>
    <w:rsid w:val="00585142"/>
    <w:rsid w:val="005907FE"/>
    <w:rsid w:val="00592468"/>
    <w:rsid w:val="005A02E1"/>
    <w:rsid w:val="005A08A9"/>
    <w:rsid w:val="005B7893"/>
    <w:rsid w:val="005D0DDC"/>
    <w:rsid w:val="005D6A4A"/>
    <w:rsid w:val="005D7C54"/>
    <w:rsid w:val="005E2745"/>
    <w:rsid w:val="00600E7A"/>
    <w:rsid w:val="0061751F"/>
    <w:rsid w:val="00630A03"/>
    <w:rsid w:val="00630FF1"/>
    <w:rsid w:val="00641514"/>
    <w:rsid w:val="00662A64"/>
    <w:rsid w:val="00665014"/>
    <w:rsid w:val="00665D8E"/>
    <w:rsid w:val="006709B3"/>
    <w:rsid w:val="006722D0"/>
    <w:rsid w:val="006737F1"/>
    <w:rsid w:val="00690A7E"/>
    <w:rsid w:val="006A1703"/>
    <w:rsid w:val="006A2DB6"/>
    <w:rsid w:val="006B02EC"/>
    <w:rsid w:val="006B6103"/>
    <w:rsid w:val="006C2778"/>
    <w:rsid w:val="006C4DFE"/>
    <w:rsid w:val="006E6542"/>
    <w:rsid w:val="006F13DE"/>
    <w:rsid w:val="006F2E3D"/>
    <w:rsid w:val="006F3B78"/>
    <w:rsid w:val="0070368A"/>
    <w:rsid w:val="00714DE2"/>
    <w:rsid w:val="0072776F"/>
    <w:rsid w:val="00730B56"/>
    <w:rsid w:val="00733EC0"/>
    <w:rsid w:val="0074394C"/>
    <w:rsid w:val="007617A5"/>
    <w:rsid w:val="00774ABE"/>
    <w:rsid w:val="00783660"/>
    <w:rsid w:val="007A09AA"/>
    <w:rsid w:val="007B1C9E"/>
    <w:rsid w:val="007B3520"/>
    <w:rsid w:val="007C7263"/>
    <w:rsid w:val="007D6085"/>
    <w:rsid w:val="007D6FC0"/>
    <w:rsid w:val="007E6949"/>
    <w:rsid w:val="007F01CA"/>
    <w:rsid w:val="007F46BD"/>
    <w:rsid w:val="008005F5"/>
    <w:rsid w:val="00813557"/>
    <w:rsid w:val="00820A16"/>
    <w:rsid w:val="00826833"/>
    <w:rsid w:val="00840FD3"/>
    <w:rsid w:val="0085116F"/>
    <w:rsid w:val="00854828"/>
    <w:rsid w:val="008720F8"/>
    <w:rsid w:val="008773B6"/>
    <w:rsid w:val="008949E2"/>
    <w:rsid w:val="00897752"/>
    <w:rsid w:val="008C3B5E"/>
    <w:rsid w:val="008C73F7"/>
    <w:rsid w:val="008C7F36"/>
    <w:rsid w:val="008D3FE8"/>
    <w:rsid w:val="008E1460"/>
    <w:rsid w:val="00907D87"/>
    <w:rsid w:val="00911C10"/>
    <w:rsid w:val="00931E40"/>
    <w:rsid w:val="00935217"/>
    <w:rsid w:val="0093671F"/>
    <w:rsid w:val="00951C32"/>
    <w:rsid w:val="00956610"/>
    <w:rsid w:val="00960490"/>
    <w:rsid w:val="009955BF"/>
    <w:rsid w:val="009A0627"/>
    <w:rsid w:val="009D5BFA"/>
    <w:rsid w:val="00A0210D"/>
    <w:rsid w:val="00A056BC"/>
    <w:rsid w:val="00A10C97"/>
    <w:rsid w:val="00A3524B"/>
    <w:rsid w:val="00A52620"/>
    <w:rsid w:val="00A52B2C"/>
    <w:rsid w:val="00A53B83"/>
    <w:rsid w:val="00A56D7B"/>
    <w:rsid w:val="00A66BAD"/>
    <w:rsid w:val="00A71F22"/>
    <w:rsid w:val="00A77A6E"/>
    <w:rsid w:val="00AB1D69"/>
    <w:rsid w:val="00AC0AE1"/>
    <w:rsid w:val="00AC4D0B"/>
    <w:rsid w:val="00AC5034"/>
    <w:rsid w:val="00AD17C8"/>
    <w:rsid w:val="00AE13CE"/>
    <w:rsid w:val="00AE485D"/>
    <w:rsid w:val="00B04A74"/>
    <w:rsid w:val="00B1352E"/>
    <w:rsid w:val="00B15753"/>
    <w:rsid w:val="00B274A0"/>
    <w:rsid w:val="00B31B24"/>
    <w:rsid w:val="00B434BC"/>
    <w:rsid w:val="00B50BFA"/>
    <w:rsid w:val="00B5200B"/>
    <w:rsid w:val="00B60D33"/>
    <w:rsid w:val="00B61017"/>
    <w:rsid w:val="00B93573"/>
    <w:rsid w:val="00BA7C07"/>
    <w:rsid w:val="00BB0937"/>
    <w:rsid w:val="00BE78BE"/>
    <w:rsid w:val="00BF282E"/>
    <w:rsid w:val="00BF6A0E"/>
    <w:rsid w:val="00C216C1"/>
    <w:rsid w:val="00C21A2E"/>
    <w:rsid w:val="00C339EC"/>
    <w:rsid w:val="00C35741"/>
    <w:rsid w:val="00C508C1"/>
    <w:rsid w:val="00C56AB7"/>
    <w:rsid w:val="00C71F9D"/>
    <w:rsid w:val="00C72B13"/>
    <w:rsid w:val="00C7339E"/>
    <w:rsid w:val="00C80373"/>
    <w:rsid w:val="00CB1F49"/>
    <w:rsid w:val="00CB2366"/>
    <w:rsid w:val="00CD5744"/>
    <w:rsid w:val="00CD5EC7"/>
    <w:rsid w:val="00CE2EA2"/>
    <w:rsid w:val="00CE4DBA"/>
    <w:rsid w:val="00CF52A6"/>
    <w:rsid w:val="00D24EF2"/>
    <w:rsid w:val="00D604DB"/>
    <w:rsid w:val="00D64F8C"/>
    <w:rsid w:val="00D82AB6"/>
    <w:rsid w:val="00D840A0"/>
    <w:rsid w:val="00D92B58"/>
    <w:rsid w:val="00DA7FCE"/>
    <w:rsid w:val="00DB2A6A"/>
    <w:rsid w:val="00DB3376"/>
    <w:rsid w:val="00DC498E"/>
    <w:rsid w:val="00DC76B6"/>
    <w:rsid w:val="00DD03DC"/>
    <w:rsid w:val="00DE2EF0"/>
    <w:rsid w:val="00E043D6"/>
    <w:rsid w:val="00E456AB"/>
    <w:rsid w:val="00E50577"/>
    <w:rsid w:val="00E517BA"/>
    <w:rsid w:val="00E5487F"/>
    <w:rsid w:val="00E5685F"/>
    <w:rsid w:val="00E62C08"/>
    <w:rsid w:val="00E66C4D"/>
    <w:rsid w:val="00E75E69"/>
    <w:rsid w:val="00EA77B6"/>
    <w:rsid w:val="00EB14B6"/>
    <w:rsid w:val="00EC49F9"/>
    <w:rsid w:val="00ED152C"/>
    <w:rsid w:val="00ED275E"/>
    <w:rsid w:val="00EF39C1"/>
    <w:rsid w:val="00F017FA"/>
    <w:rsid w:val="00F20C00"/>
    <w:rsid w:val="00F32760"/>
    <w:rsid w:val="00F347D6"/>
    <w:rsid w:val="00F447E2"/>
    <w:rsid w:val="00F46C30"/>
    <w:rsid w:val="00F57AE0"/>
    <w:rsid w:val="00F62B8A"/>
    <w:rsid w:val="00F66B9E"/>
    <w:rsid w:val="00F9074F"/>
    <w:rsid w:val="00F9137E"/>
    <w:rsid w:val="00F9386D"/>
    <w:rsid w:val="00FA2040"/>
    <w:rsid w:val="00FA5F1D"/>
    <w:rsid w:val="00FD7A18"/>
    <w:rsid w:val="00FF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FB62D"/>
  <w14:defaultImageDpi w14:val="32767"/>
  <w15:chartTrackingRefBased/>
  <w15:docId w15:val="{DCF762AB-E48F-4748-B217-B6B732CB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106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106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106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1063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106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ashtag">
    <w:name w:val="Hashtag"/>
    <w:basedOn w:val="Standaardalinea-lettertype"/>
    <w:uiPriority w:val="99"/>
    <w:qFormat/>
    <w:rsid w:val="000C27F9"/>
    <w:rPr>
      <w:color w:val="2B579A"/>
      <w:shd w:val="clear" w:color="auto" w:fill="E6E6E6"/>
    </w:rPr>
  </w:style>
  <w:style w:type="paragraph" w:customStyle="1" w:styleId="Hoofdstuk">
    <w:name w:val="Hoofdstuk"/>
    <w:basedOn w:val="Titel"/>
    <w:next w:val="Ondertitel"/>
    <w:autoRedefine/>
    <w:qFormat/>
    <w:rsid w:val="004B0FAD"/>
    <w:rPr>
      <w:sz w:val="40"/>
    </w:rPr>
  </w:style>
  <w:style w:type="paragraph" w:styleId="Titel">
    <w:name w:val="Title"/>
    <w:basedOn w:val="Standaard"/>
    <w:next w:val="Standaard"/>
    <w:link w:val="TitelChar"/>
    <w:uiPriority w:val="10"/>
    <w:qFormat/>
    <w:rsid w:val="004B0FA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B0F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B0FA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B0FAD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unhideWhenUsed/>
    <w:rsid w:val="00110631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110631"/>
    <w:pPr>
      <w:spacing w:after="100"/>
      <w:ind w:left="240"/>
    </w:pPr>
  </w:style>
  <w:style w:type="paragraph" w:styleId="Inhopg3">
    <w:name w:val="toc 3"/>
    <w:basedOn w:val="Standaard"/>
    <w:next w:val="Standaard"/>
    <w:autoRedefine/>
    <w:uiPriority w:val="39"/>
    <w:unhideWhenUsed/>
    <w:rsid w:val="00110631"/>
    <w:pPr>
      <w:spacing w:after="100"/>
      <w:ind w:left="480"/>
    </w:pPr>
  </w:style>
  <w:style w:type="paragraph" w:styleId="Inhopg4">
    <w:name w:val="toc 4"/>
    <w:basedOn w:val="Standaard"/>
    <w:next w:val="Standaard"/>
    <w:autoRedefine/>
    <w:uiPriority w:val="39"/>
    <w:unhideWhenUsed/>
    <w:rsid w:val="00110631"/>
    <w:pPr>
      <w:spacing w:after="100"/>
      <w:ind w:left="720"/>
    </w:pPr>
  </w:style>
  <w:style w:type="paragraph" w:styleId="Inhopg5">
    <w:name w:val="toc 5"/>
    <w:basedOn w:val="Standaard"/>
    <w:next w:val="Standaard"/>
    <w:autoRedefine/>
    <w:uiPriority w:val="39"/>
    <w:unhideWhenUsed/>
    <w:rsid w:val="00110631"/>
    <w:pPr>
      <w:spacing w:after="100"/>
      <w:ind w:left="960"/>
    </w:pPr>
  </w:style>
  <w:style w:type="character" w:styleId="Hyperlink">
    <w:name w:val="Hyperlink"/>
    <w:basedOn w:val="Standaardalinea-lettertype"/>
    <w:uiPriority w:val="99"/>
    <w:unhideWhenUsed/>
    <w:rsid w:val="00110631"/>
    <w:rPr>
      <w:color w:val="0563C1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1106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1106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1063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1063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10631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jstalinea">
    <w:name w:val="List Paragraph"/>
    <w:basedOn w:val="Standaard"/>
    <w:uiPriority w:val="34"/>
    <w:qFormat/>
    <w:rsid w:val="001500CB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6F13DE"/>
    <w:rPr>
      <w:color w:val="808080"/>
    </w:rPr>
  </w:style>
  <w:style w:type="paragraph" w:styleId="Normaalweb">
    <w:name w:val="Normal (Web)"/>
    <w:basedOn w:val="Standaard"/>
    <w:uiPriority w:val="99"/>
    <w:unhideWhenUsed/>
    <w:rsid w:val="00E75E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 w:bidi="he-IL"/>
    </w:rPr>
  </w:style>
  <w:style w:type="paragraph" w:styleId="Koptekst">
    <w:name w:val="header"/>
    <w:basedOn w:val="Standaard"/>
    <w:link w:val="KoptekstChar"/>
    <w:uiPriority w:val="99"/>
    <w:unhideWhenUsed/>
    <w:rsid w:val="001E177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E1775"/>
  </w:style>
  <w:style w:type="paragraph" w:styleId="Voettekst">
    <w:name w:val="footer"/>
    <w:basedOn w:val="Standaard"/>
    <w:link w:val="VoettekstChar"/>
    <w:uiPriority w:val="99"/>
    <w:unhideWhenUsed/>
    <w:rsid w:val="001E177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E1775"/>
  </w:style>
  <w:style w:type="paragraph" w:styleId="Ballontekst">
    <w:name w:val="Balloon Text"/>
    <w:basedOn w:val="Standaard"/>
    <w:link w:val="BallontekstChar"/>
    <w:uiPriority w:val="99"/>
    <w:semiHidden/>
    <w:unhideWhenUsed/>
    <w:rsid w:val="009955BF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55B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7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3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8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3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BC9CD7-1247-7449-B38C-8604AC648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989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Immanuel Bendahan</dc:creator>
  <cp:keywords/>
  <dc:description/>
  <cp:lastModifiedBy>Immanuel Bendahan</cp:lastModifiedBy>
  <cp:revision>3</cp:revision>
  <cp:lastPrinted>2019-03-29T08:44:00Z</cp:lastPrinted>
  <dcterms:created xsi:type="dcterms:W3CDTF">2019-03-29T08:44:00Z</dcterms:created>
  <dcterms:modified xsi:type="dcterms:W3CDTF">2019-03-29T08:45:00Z</dcterms:modified>
</cp:coreProperties>
</file>