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D98E2" w14:textId="77777777" w:rsidR="00B74BF4" w:rsidRPr="004F21FD" w:rsidRDefault="007E4420">
      <w:pPr>
        <w:rPr>
          <w:b/>
          <w:bCs/>
        </w:rPr>
      </w:pPr>
      <w:r w:rsidRPr="004F21FD">
        <w:rPr>
          <w:b/>
          <w:bCs/>
        </w:rPr>
        <w:t>Samenvatting inleiding levensbeschouwing</w:t>
      </w:r>
    </w:p>
    <w:p w14:paraId="474EE1DB" w14:textId="77777777" w:rsidR="007E4420" w:rsidRPr="004F21FD" w:rsidRDefault="007E4420">
      <w:r w:rsidRPr="004F21FD">
        <w:rPr>
          <w:b/>
          <w:bCs/>
        </w:rPr>
        <w:t>Levensbeschouwing</w:t>
      </w:r>
    </w:p>
    <w:p w14:paraId="383B5A89" w14:textId="77777777" w:rsidR="007E4420" w:rsidRPr="004F21FD" w:rsidRDefault="007E4420">
      <w:r w:rsidRPr="004F21FD">
        <w:t>Letterlijk betekent levensbeschouwing: kijk op het leven: het gaat over wat jij echt belangrijk vindt.</w:t>
      </w:r>
    </w:p>
    <w:p w14:paraId="580D1AA7" w14:textId="77777777" w:rsidR="007E4420" w:rsidRPr="004F21FD" w:rsidRDefault="007E4420">
      <w:r w:rsidRPr="004F21FD">
        <w:t xml:space="preserve">Je persoonlijke levensbeschouwing hoeft niet voor altijd vast te staan. Je levensbeschouwing kan veranderen door alles wat je meemaakt en leert en de mensen die je ontmoet. </w:t>
      </w:r>
    </w:p>
    <w:p w14:paraId="09C44D31" w14:textId="77777777" w:rsidR="007E4420" w:rsidRPr="004F21FD" w:rsidRDefault="007E4420">
      <w:pPr>
        <w:rPr>
          <w:b/>
          <w:bCs/>
        </w:rPr>
      </w:pPr>
      <w:r w:rsidRPr="004F21FD">
        <w:rPr>
          <w:b/>
          <w:bCs/>
        </w:rPr>
        <w:t>Het vak levensbeschouwing</w:t>
      </w:r>
    </w:p>
    <w:p w14:paraId="4AD20015" w14:textId="77777777" w:rsidR="007E4420" w:rsidRPr="004F21FD" w:rsidRDefault="007E4420">
      <w:r w:rsidRPr="004F21FD">
        <w:t>Het vak levensbeschouwing bestaat uit 2 delen:</w:t>
      </w:r>
    </w:p>
    <w:p w14:paraId="7559F0B4" w14:textId="77777777" w:rsidR="007E4420" w:rsidRPr="004F21FD" w:rsidRDefault="007E4420" w:rsidP="007E4420">
      <w:pPr>
        <w:pStyle w:val="Lijstalinea"/>
        <w:numPr>
          <w:ilvl w:val="0"/>
          <w:numId w:val="1"/>
        </w:numPr>
      </w:pPr>
      <w:r w:rsidRPr="004F21FD">
        <w:t>Je leert wat de andere mensen belangrijk vinden, en waarom ze dat vinden en waar het idee vandaan komt.</w:t>
      </w:r>
    </w:p>
    <w:p w14:paraId="167429BF" w14:textId="77777777" w:rsidR="007E4420" w:rsidRPr="004F21FD" w:rsidRDefault="007E4420" w:rsidP="007E4420">
      <w:pPr>
        <w:pStyle w:val="Lijstalinea"/>
        <w:numPr>
          <w:ilvl w:val="0"/>
          <w:numId w:val="3"/>
        </w:numPr>
      </w:pPr>
      <w:r w:rsidRPr="004F21FD">
        <w:t xml:space="preserve">Kennis maken met de levensbeschouwing van andere mensen, dus wat de andere mensen belangrijk vinden in het leven en waar die ideeën vandaan komen. </w:t>
      </w:r>
    </w:p>
    <w:p w14:paraId="01723DB6" w14:textId="77777777" w:rsidR="007E4420" w:rsidRPr="004F21FD" w:rsidRDefault="007E4420" w:rsidP="007E4420">
      <w:pPr>
        <w:pStyle w:val="Lijstalinea"/>
        <w:numPr>
          <w:ilvl w:val="0"/>
          <w:numId w:val="3"/>
        </w:numPr>
      </w:pPr>
      <w:r w:rsidRPr="004F21FD">
        <w:t>En de levensbeschouwing van mensen over de hele wereld: religies, ideeën uit de filosofie.</w:t>
      </w:r>
    </w:p>
    <w:p w14:paraId="16B620DF" w14:textId="77777777" w:rsidR="007E4420" w:rsidRPr="004F21FD" w:rsidRDefault="007E4420" w:rsidP="007E4420">
      <w:pPr>
        <w:pStyle w:val="Lijstalinea"/>
        <w:numPr>
          <w:ilvl w:val="0"/>
          <w:numId w:val="1"/>
        </w:numPr>
      </w:pPr>
      <w:r w:rsidRPr="004F21FD">
        <w:t xml:space="preserve">Zelf nadenken over je eigen levensbeschouwing. </w:t>
      </w:r>
    </w:p>
    <w:p w14:paraId="6417D5DD" w14:textId="77777777" w:rsidR="004F7543" w:rsidRPr="004F21FD" w:rsidRDefault="004F7543" w:rsidP="004F7543">
      <w:pPr>
        <w:rPr>
          <w:b/>
          <w:bCs/>
        </w:rPr>
      </w:pPr>
      <w:r w:rsidRPr="004F21FD">
        <w:rPr>
          <w:b/>
          <w:bCs/>
        </w:rPr>
        <w:t>Levensbeschouwelijke vragen</w:t>
      </w:r>
    </w:p>
    <w:p w14:paraId="0174763D" w14:textId="77777777" w:rsidR="004F7543" w:rsidRPr="004F21FD" w:rsidRDefault="004F7543" w:rsidP="004F7543">
      <w:r w:rsidRPr="004F21FD">
        <w:rPr>
          <w:u w:val="single"/>
        </w:rPr>
        <w:t>Gewone vraag</w:t>
      </w:r>
      <w:r w:rsidRPr="004F21FD">
        <w:t>: er is een antwoord op. Het kan dat we het antwoord nog niet weten(of misschien wel nooit te weten komen), maar het is er wel.</w:t>
      </w:r>
    </w:p>
    <w:p w14:paraId="6BE8B004" w14:textId="77777777" w:rsidR="004F7543" w:rsidRPr="004F21FD" w:rsidRDefault="004F7543" w:rsidP="004F7543">
      <w:r w:rsidRPr="004F21FD">
        <w:rPr>
          <w:u w:val="single"/>
        </w:rPr>
        <w:t>Levensbeschouwelijke vraag (levensvragen, zinvragen)</w:t>
      </w:r>
      <w:r w:rsidRPr="004F21FD">
        <w:t>: een vraag over dingen die jij belangrijk vindt en waar je eigenlijk nooit een goed antwoord op kunt geven. Er zijn meerdere antwoorden goed.</w:t>
      </w:r>
    </w:p>
    <w:p w14:paraId="58B56996" w14:textId="77777777" w:rsidR="004F7543" w:rsidRPr="004F21FD" w:rsidRDefault="004F7543" w:rsidP="004F7543">
      <w:pPr>
        <w:rPr>
          <w:b/>
          <w:bCs/>
        </w:rPr>
      </w:pPr>
      <w:r w:rsidRPr="004F21FD">
        <w:rPr>
          <w:b/>
          <w:bCs/>
        </w:rPr>
        <w:t>Waarden en normen</w:t>
      </w:r>
    </w:p>
    <w:p w14:paraId="42A086AB" w14:textId="77777777" w:rsidR="004F7543" w:rsidRPr="004F21FD" w:rsidRDefault="004F7543" w:rsidP="004F7543">
      <w:r w:rsidRPr="004F21FD">
        <w:rPr>
          <w:u w:val="single"/>
        </w:rPr>
        <w:t>Waarde</w:t>
      </w:r>
      <w:r w:rsidRPr="004F21FD">
        <w:t>: een begrip dat iets waardevols uitdrukt, iets dat jij belangrijk vindt, vaak een idee of een principe en niet iets tastbaars: het is geen ding. Er komt vaak veel emotie los en is altijd een positief omschreven woord.</w:t>
      </w:r>
    </w:p>
    <w:p w14:paraId="235B2C88" w14:textId="77777777" w:rsidR="004F7543" w:rsidRPr="004F21FD" w:rsidRDefault="004F7543" w:rsidP="004F7543">
      <w:r w:rsidRPr="004F21FD">
        <w:rPr>
          <w:u w:val="single"/>
        </w:rPr>
        <w:t>Nastrevenswaardig</w:t>
      </w:r>
      <w:r w:rsidRPr="004F21FD">
        <w:t>: iets wat mensen belangrijk vinden, mens</w:t>
      </w:r>
      <w:bookmarkStart w:id="0" w:name="_GoBack"/>
      <w:bookmarkEnd w:id="0"/>
      <w:r w:rsidRPr="004F21FD">
        <w:t>en streven het na, willen het bereiken.</w:t>
      </w:r>
    </w:p>
    <w:p w14:paraId="7BC83226" w14:textId="77777777" w:rsidR="004F7543" w:rsidRPr="004F21FD" w:rsidRDefault="004F7543" w:rsidP="004F7543">
      <w:r w:rsidRPr="004F21FD">
        <w:rPr>
          <w:u w:val="single"/>
        </w:rPr>
        <w:t>Norm</w:t>
      </w:r>
      <w:r w:rsidRPr="004F21FD">
        <w:t>: een regel of wet die bedoeld is om een waarde te beschermen of te bereiken, begint vaak met je moet… of je mag niet…</w:t>
      </w:r>
    </w:p>
    <w:p w14:paraId="4A38C65A" w14:textId="77777777" w:rsidR="00864BFC" w:rsidRPr="004F21FD" w:rsidRDefault="00864BFC" w:rsidP="004F7543">
      <w:pPr>
        <w:rPr>
          <w:b/>
          <w:bCs/>
        </w:rPr>
      </w:pPr>
      <w:r w:rsidRPr="004F21FD">
        <w:rPr>
          <w:b/>
          <w:bCs/>
        </w:rPr>
        <w:t>Symbolen</w:t>
      </w:r>
    </w:p>
    <w:p w14:paraId="7F1E4FEB" w14:textId="17707213" w:rsidR="00864BFC" w:rsidRPr="004F21FD" w:rsidRDefault="00864BFC" w:rsidP="004F7543">
      <w:r w:rsidRPr="004F21FD">
        <w:rPr>
          <w:u w:val="single"/>
        </w:rPr>
        <w:t>Symbool</w:t>
      </w:r>
      <w:r w:rsidRPr="004F21FD">
        <w:t xml:space="preserve">: betekenisdrager : Een symbool bestaat uit 2 delen: de </w:t>
      </w:r>
      <w:r w:rsidRPr="004F21FD">
        <w:rPr>
          <w:u w:val="single"/>
        </w:rPr>
        <w:t>vorm</w:t>
      </w:r>
      <w:r w:rsidRPr="004F21FD">
        <w:t xml:space="preserve"> die het symbool heeft en de </w:t>
      </w:r>
      <w:r w:rsidRPr="004F21FD">
        <w:rPr>
          <w:u w:val="single"/>
        </w:rPr>
        <w:t>betekenis</w:t>
      </w:r>
      <w:r w:rsidRPr="004F21FD">
        <w:t xml:space="preserve"> die bij die vorm hoort. De vorm draagt de betekenis die er achter zit, de betekenis ervan is niet direct aan de vorm af te lezen: je snapt het alleen als dat jou is aangeleerd. De betekenis van een symbool is vaak heel complex en uitgebreid en niet eenvoudig te beschrijven. De betekenis heeft vaak met waarden te maken.</w:t>
      </w:r>
    </w:p>
    <w:p w14:paraId="4FD50CDB" w14:textId="7A777E4F" w:rsidR="00FD2098" w:rsidRPr="004F21FD" w:rsidRDefault="00FD2098" w:rsidP="004F7543">
      <w:pPr>
        <w:rPr>
          <w:b/>
          <w:bCs/>
        </w:rPr>
      </w:pPr>
      <w:r w:rsidRPr="004F21FD">
        <w:rPr>
          <w:b/>
          <w:bCs/>
        </w:rPr>
        <w:t>Rituelen</w:t>
      </w:r>
    </w:p>
    <w:p w14:paraId="4D694376" w14:textId="02D229B3" w:rsidR="00FD2098" w:rsidRPr="004F21FD" w:rsidRDefault="00780611" w:rsidP="004F7543">
      <w:r w:rsidRPr="004F21FD">
        <w:t>Veel mensen hebben vaste gewoontes</w:t>
      </w:r>
      <w:r w:rsidR="008B7BD9" w:rsidRPr="004F21FD">
        <w:t>.</w:t>
      </w:r>
    </w:p>
    <w:p w14:paraId="71BDCEEC" w14:textId="64EEA874" w:rsidR="008B7BD9" w:rsidRPr="004F21FD" w:rsidRDefault="008B7BD9" w:rsidP="004F7543">
      <w:r w:rsidRPr="004F21FD">
        <w:rPr>
          <w:u w:val="single"/>
        </w:rPr>
        <w:t>Gewoontes</w:t>
      </w:r>
      <w:r w:rsidRPr="004F21FD">
        <w:t xml:space="preserve"> zijn handelingen die we ook best anders kunnen doen, maar we zijn het gewend om het zo te doen en we denken er bijna niet meer bij na. </w:t>
      </w:r>
      <w:r w:rsidR="00B710D1" w:rsidRPr="004F21FD">
        <w:t>Het heeft verder niet veel betekenis.</w:t>
      </w:r>
    </w:p>
    <w:p w14:paraId="32C1579D" w14:textId="0DF45E3A" w:rsidR="00907612" w:rsidRPr="004F21FD" w:rsidRDefault="00907612" w:rsidP="004F7543">
      <w:r w:rsidRPr="004F21FD">
        <w:rPr>
          <w:u w:val="single"/>
        </w:rPr>
        <w:lastRenderedPageBreak/>
        <w:t xml:space="preserve">Rituelen </w:t>
      </w:r>
      <w:r w:rsidRPr="004F21FD">
        <w:t>lijken veel op gewoontes, met ene heel belang</w:t>
      </w:r>
      <w:r w:rsidR="00FC2A04" w:rsidRPr="004F21FD">
        <w:t>rijk verschil: de betekenis.</w:t>
      </w:r>
      <w:r w:rsidR="00A15A22" w:rsidRPr="004F21FD">
        <w:t xml:space="preserve"> Rituelen zijn ook handelingen die een </w:t>
      </w:r>
      <w:r w:rsidR="006209F5" w:rsidRPr="004F21FD">
        <w:t>v</w:t>
      </w:r>
      <w:r w:rsidR="00A15A22" w:rsidRPr="004F21FD">
        <w:t>aste volgorde hebben</w:t>
      </w:r>
      <w:r w:rsidR="006209F5" w:rsidRPr="004F21FD">
        <w:t xml:space="preserve">, vaak is die in de loop van tientallen </w:t>
      </w:r>
      <w:r w:rsidR="00313CF3" w:rsidRPr="004F21FD">
        <w:t>of honderden jaren niet of nauwelijks verandert.</w:t>
      </w:r>
      <w:r w:rsidR="00EC5F33" w:rsidRPr="004F21FD">
        <w:t xml:space="preserve"> Het wordt vaak gezien als noodzakelijk, terwijl je best zonder je gewoontes kunt.</w:t>
      </w:r>
      <w:r w:rsidR="00EF6000" w:rsidRPr="004F21FD">
        <w:t xml:space="preserve"> De betekenis van een rituele handeling is vaak veel uitgebreider of complexer dan op het eerste gezicht lijkt.</w:t>
      </w:r>
    </w:p>
    <w:p w14:paraId="72CF9BA0" w14:textId="42913E29" w:rsidR="003B78DD" w:rsidRPr="004F21FD" w:rsidRDefault="00D857CE" w:rsidP="004F7543">
      <w:r w:rsidRPr="004F21FD">
        <w:t>Er bestaan ook complexe rituelen, die verboden zijn aan een bepaalde religie of cultuur</w:t>
      </w:r>
      <w:r w:rsidR="00A61CDF" w:rsidRPr="004F21FD">
        <w:t xml:space="preserve">. Ook hierbij is er een vaste </w:t>
      </w:r>
      <w:r w:rsidR="00AA2BA7" w:rsidRPr="004F21FD">
        <w:t>volgorde</w:t>
      </w:r>
      <w:r w:rsidR="00A61CDF" w:rsidRPr="004F21FD">
        <w:t xml:space="preserve"> van </w:t>
      </w:r>
      <w:r w:rsidR="00AA2BA7" w:rsidRPr="004F21FD">
        <w:t>handelingen</w:t>
      </w:r>
      <w:r w:rsidR="00A61CDF" w:rsidRPr="004F21FD">
        <w:t xml:space="preserve">, die kunnen </w:t>
      </w:r>
      <w:r w:rsidR="00AA2BA7" w:rsidRPr="004F21FD">
        <w:t>variëren</w:t>
      </w:r>
      <w:r w:rsidR="00A61CDF" w:rsidRPr="004F21FD">
        <w:t xml:space="preserve"> van </w:t>
      </w:r>
      <w:r w:rsidR="00AA2BA7" w:rsidRPr="004F21FD">
        <w:t>bewegingen</w:t>
      </w:r>
      <w:r w:rsidR="00AD4890" w:rsidRPr="004F21FD">
        <w:t xml:space="preserve"> tot uitspraken, die in de tientallen of honderden jaren nauwelijks zijn veranderd. </w:t>
      </w:r>
      <w:r w:rsidR="009F0AF2" w:rsidRPr="004F21FD">
        <w:t>Ze worden als noodzakelijk gezien door de groep die ze uitvoert.</w:t>
      </w:r>
    </w:p>
    <w:p w14:paraId="590A7EF6" w14:textId="04EAB735" w:rsidR="009F0AF2" w:rsidRPr="004F21FD" w:rsidRDefault="009F0AF2" w:rsidP="004F7543">
      <w:r w:rsidRPr="004F21FD">
        <w:rPr>
          <w:b/>
          <w:bCs/>
        </w:rPr>
        <w:t>Overgangsrituelen</w:t>
      </w:r>
      <w:r w:rsidR="00C71314" w:rsidRPr="004F21FD">
        <w:rPr>
          <w:b/>
          <w:bCs/>
        </w:rPr>
        <w:t xml:space="preserve"> </w:t>
      </w:r>
      <w:r w:rsidRPr="004F21FD">
        <w:rPr>
          <w:b/>
          <w:bCs/>
        </w:rPr>
        <w:t>(rite de passage)</w:t>
      </w:r>
      <w:r w:rsidR="00C71314" w:rsidRPr="004F21FD">
        <w:rPr>
          <w:b/>
          <w:bCs/>
        </w:rPr>
        <w:t xml:space="preserve">: </w:t>
      </w:r>
      <w:r w:rsidR="00917C80" w:rsidRPr="004F21FD">
        <w:t xml:space="preserve">rituelen die aangeven dat de persoon die het ritueel ondergaat aan een andere fase van zijn leven begint, met </w:t>
      </w:r>
      <w:r w:rsidR="00DB1E9F" w:rsidRPr="004F21FD">
        <w:t xml:space="preserve">daarin </w:t>
      </w:r>
      <w:r w:rsidR="00917C80" w:rsidRPr="004F21FD">
        <w:t xml:space="preserve">andere </w:t>
      </w:r>
      <w:r w:rsidR="00DB1E9F" w:rsidRPr="004F21FD">
        <w:t>rechten en plichten.</w:t>
      </w:r>
    </w:p>
    <w:p w14:paraId="29F1B131" w14:textId="7B4028FF" w:rsidR="000B2C17" w:rsidRPr="004F21FD" w:rsidRDefault="00BE34C2" w:rsidP="004F7543">
      <w:pPr>
        <w:rPr>
          <w:b/>
          <w:bCs/>
        </w:rPr>
      </w:pPr>
      <w:r w:rsidRPr="004F21FD">
        <w:rPr>
          <w:b/>
          <w:bCs/>
        </w:rPr>
        <w:t>Bezielde natuur</w:t>
      </w:r>
    </w:p>
    <w:p w14:paraId="6771BD30" w14:textId="414D20C0" w:rsidR="000B2C17" w:rsidRPr="004F21FD" w:rsidRDefault="000B2C17" w:rsidP="004F7543">
      <w:r w:rsidRPr="004F21FD">
        <w:t xml:space="preserve">In de preshistorie zag de mens zichzelf niet als een hogere levensvorm </w:t>
      </w:r>
      <w:r w:rsidR="005740E4" w:rsidRPr="004F21FD">
        <w:t>die mag bepalen wat er met de rest van de natuur gebeurt. De mens was onderdeel van de natuur</w:t>
      </w:r>
      <w:r w:rsidR="00C87530" w:rsidRPr="004F21FD">
        <w:t>. En net zoals je met een mens kunt communiceren om iets voor elkaar te krijgen werd er ook met de rest van de natuur gecommuniceerd om iets voor elkaar te krijgen.</w:t>
      </w:r>
    </w:p>
    <w:p w14:paraId="46EE2EBB" w14:textId="031D1626" w:rsidR="00D60782" w:rsidRPr="004F21FD" w:rsidRDefault="00D60782" w:rsidP="004F7543">
      <w:pPr>
        <w:rPr>
          <w:b/>
          <w:bCs/>
        </w:rPr>
      </w:pPr>
      <w:r w:rsidRPr="004F21FD">
        <w:rPr>
          <w:b/>
          <w:bCs/>
        </w:rPr>
        <w:t xml:space="preserve">Ontwikkeling </w:t>
      </w:r>
    </w:p>
    <w:p w14:paraId="0DE7672E" w14:textId="72671D3F" w:rsidR="00D60782" w:rsidRPr="004F21FD" w:rsidRDefault="008C774A" w:rsidP="004F7543">
      <w:r w:rsidRPr="004F21FD">
        <w:rPr>
          <w:u w:val="single"/>
        </w:rPr>
        <w:t>Priesters</w:t>
      </w:r>
      <w:r w:rsidRPr="004F21FD">
        <w:t xml:space="preserve"> hadden als taak om de natuurgeesten tevreden te houden. Hierdoor ontstonden uitgebreide rituelen met als doel om specifieke geesten aan te spreken</w:t>
      </w:r>
      <w:r w:rsidR="00D004D8" w:rsidRPr="004F21FD">
        <w:t xml:space="preserve">. Hierdoor ontwikkelden de </w:t>
      </w:r>
      <w:r w:rsidR="00DD4D36" w:rsidRPr="004F21FD">
        <w:t>ideeën</w:t>
      </w:r>
      <w:r w:rsidR="00D004D8" w:rsidRPr="004F21FD">
        <w:t xml:space="preserve"> over die geesten zich ook</w:t>
      </w:r>
      <w:r w:rsidR="00DD4D36" w:rsidRPr="004F21FD">
        <w:t>.</w:t>
      </w:r>
    </w:p>
    <w:p w14:paraId="78D9E568" w14:textId="41007D28" w:rsidR="00105F80" w:rsidRPr="004F21FD" w:rsidRDefault="00105F80" w:rsidP="004F7543">
      <w:proofErr w:type="spellStart"/>
      <w:r w:rsidRPr="004F21FD">
        <w:rPr>
          <w:b/>
          <w:bCs/>
        </w:rPr>
        <w:t>Polytheisme</w:t>
      </w:r>
      <w:proofErr w:type="spellEnd"/>
      <w:r w:rsidRPr="004F21FD">
        <w:rPr>
          <w:b/>
          <w:bCs/>
        </w:rPr>
        <w:t>/</w:t>
      </w:r>
      <w:proofErr w:type="spellStart"/>
      <w:r w:rsidRPr="004F21FD">
        <w:rPr>
          <w:b/>
          <w:bCs/>
        </w:rPr>
        <w:t>polytheistisch</w:t>
      </w:r>
      <w:proofErr w:type="spellEnd"/>
      <w:r w:rsidR="00830EEC" w:rsidRPr="004F21FD">
        <w:rPr>
          <w:b/>
          <w:bCs/>
        </w:rPr>
        <w:t xml:space="preserve"> </w:t>
      </w:r>
      <w:r w:rsidR="00830EEC" w:rsidRPr="004F21FD">
        <w:t>(poly betekent meerdere,</w:t>
      </w:r>
      <w:r w:rsidR="0085082B" w:rsidRPr="004F21FD">
        <w:t xml:space="preserve"> theïsme komt van </w:t>
      </w:r>
      <w:proofErr w:type="spellStart"/>
      <w:r w:rsidR="0085082B" w:rsidRPr="004F21FD">
        <w:t>theos</w:t>
      </w:r>
      <w:proofErr w:type="spellEnd"/>
      <w:r w:rsidR="0085082B" w:rsidRPr="004F21FD">
        <w:t xml:space="preserve"> dat god betekent).</w:t>
      </w:r>
    </w:p>
    <w:p w14:paraId="4ACE42B8" w14:textId="08024121" w:rsidR="00DD6526" w:rsidRPr="004F21FD" w:rsidRDefault="00DD6526" w:rsidP="004F7543">
      <w:proofErr w:type="spellStart"/>
      <w:r w:rsidRPr="004F21FD">
        <w:rPr>
          <w:b/>
          <w:bCs/>
        </w:rPr>
        <w:t>monotheisme</w:t>
      </w:r>
      <w:proofErr w:type="spellEnd"/>
      <w:r w:rsidRPr="004F21FD">
        <w:rPr>
          <w:b/>
          <w:bCs/>
        </w:rPr>
        <w:t>/</w:t>
      </w:r>
      <w:proofErr w:type="spellStart"/>
      <w:r w:rsidRPr="004F21FD">
        <w:rPr>
          <w:b/>
          <w:bCs/>
        </w:rPr>
        <w:t>monotheistisch</w:t>
      </w:r>
      <w:proofErr w:type="spellEnd"/>
      <w:r w:rsidRPr="004F21FD">
        <w:rPr>
          <w:b/>
          <w:bCs/>
        </w:rPr>
        <w:t xml:space="preserve"> </w:t>
      </w:r>
      <w:r w:rsidRPr="004F21FD">
        <w:t>(mono betekent enkel of een).</w:t>
      </w:r>
    </w:p>
    <w:p w14:paraId="598948C2" w14:textId="1ACCC9F5" w:rsidR="00D272A2" w:rsidRPr="004F21FD" w:rsidRDefault="00D272A2" w:rsidP="004F7543">
      <w:pPr>
        <w:rPr>
          <w:b/>
          <w:bCs/>
        </w:rPr>
      </w:pPr>
      <w:r w:rsidRPr="004F21FD">
        <w:rPr>
          <w:b/>
          <w:bCs/>
        </w:rPr>
        <w:t xml:space="preserve">Soorten levensbeschouwingen </w:t>
      </w:r>
    </w:p>
    <w:p w14:paraId="67DE3EB9" w14:textId="77777777" w:rsidR="003236AF" w:rsidRPr="004F21FD" w:rsidRDefault="001E6933" w:rsidP="004F7543">
      <w:r w:rsidRPr="004F21FD">
        <w:t>Je kunt alle levensbeschouwingen onderverdelen in twee groepen</w:t>
      </w:r>
      <w:r w:rsidR="002061F0" w:rsidRPr="004F21FD">
        <w:t xml:space="preserve">: </w:t>
      </w:r>
      <w:r w:rsidR="003236AF" w:rsidRPr="004F21FD">
        <w:rPr>
          <w:b/>
          <w:bCs/>
        </w:rPr>
        <w:t>theïstische</w:t>
      </w:r>
      <w:r w:rsidR="002061F0" w:rsidRPr="004F21FD">
        <w:rPr>
          <w:b/>
          <w:bCs/>
        </w:rPr>
        <w:t xml:space="preserve"> en </w:t>
      </w:r>
      <w:r w:rsidR="003236AF" w:rsidRPr="004F21FD">
        <w:rPr>
          <w:b/>
          <w:bCs/>
        </w:rPr>
        <w:t>atheïstische</w:t>
      </w:r>
      <w:r w:rsidR="002061F0" w:rsidRPr="004F21FD">
        <w:rPr>
          <w:b/>
          <w:bCs/>
        </w:rPr>
        <w:t xml:space="preserve"> </w:t>
      </w:r>
      <w:r w:rsidR="003236AF" w:rsidRPr="004F21FD">
        <w:t>levensbeschouwingen</w:t>
      </w:r>
      <w:r w:rsidR="002061F0" w:rsidRPr="004F21FD">
        <w:t xml:space="preserve">. </w:t>
      </w:r>
    </w:p>
    <w:p w14:paraId="3D6C88F5" w14:textId="3CB42654" w:rsidR="00D272A2" w:rsidRPr="004F21FD" w:rsidRDefault="002061F0" w:rsidP="004F7543">
      <w:r w:rsidRPr="004F21FD">
        <w:t>O</w:t>
      </w:r>
      <w:r w:rsidR="003236AF" w:rsidRPr="004F21FD">
        <w:t>v</w:t>
      </w:r>
      <w:r w:rsidRPr="004F21FD">
        <w:t>er het ontstaan van</w:t>
      </w:r>
      <w:r w:rsidR="008D5C02" w:rsidRPr="004F21FD">
        <w:t xml:space="preserve"> </w:t>
      </w:r>
      <w:r w:rsidR="003236AF" w:rsidRPr="004F21FD">
        <w:rPr>
          <w:b/>
          <w:bCs/>
        </w:rPr>
        <w:t>theïstische</w:t>
      </w:r>
      <w:r w:rsidR="008D5C02" w:rsidRPr="004F21FD">
        <w:rPr>
          <w:b/>
          <w:bCs/>
        </w:rPr>
        <w:t xml:space="preserve"> levensbeschouwingen</w:t>
      </w:r>
      <w:r w:rsidR="008D5C02" w:rsidRPr="004F21FD">
        <w:t xml:space="preserve">(die dus </w:t>
      </w:r>
      <w:r w:rsidR="003236AF" w:rsidRPr="004F21FD">
        <w:t>geloven</w:t>
      </w:r>
      <w:r w:rsidR="008D5C02" w:rsidRPr="004F21FD">
        <w:t xml:space="preserve"> in een of meerdere goden)</w:t>
      </w:r>
      <w:r w:rsidR="00027F18" w:rsidRPr="004F21FD">
        <w:t xml:space="preserve"> heb je hierboven al kunnen lezen. </w:t>
      </w:r>
      <w:r w:rsidR="003073EF" w:rsidRPr="004F21FD">
        <w:t xml:space="preserve">Hierbinnen vallen zowel de </w:t>
      </w:r>
      <w:r w:rsidR="003236AF" w:rsidRPr="004F21FD">
        <w:t>monotheïstische</w:t>
      </w:r>
      <w:r w:rsidR="003073EF" w:rsidRPr="004F21FD">
        <w:t xml:space="preserve"> als de </w:t>
      </w:r>
      <w:r w:rsidR="003236AF" w:rsidRPr="004F21FD">
        <w:t>polytheïstische</w:t>
      </w:r>
      <w:r w:rsidR="003073EF" w:rsidRPr="004F21FD">
        <w:t xml:space="preserve"> religies</w:t>
      </w:r>
      <w:r w:rsidR="00226F3A" w:rsidRPr="004F21FD">
        <w:t xml:space="preserve">. </w:t>
      </w:r>
      <w:r w:rsidR="003236AF" w:rsidRPr="004F21FD">
        <w:rPr>
          <w:b/>
          <w:bCs/>
        </w:rPr>
        <w:t>Atheïsme</w:t>
      </w:r>
      <w:r w:rsidR="00226F3A" w:rsidRPr="004F21FD">
        <w:t xml:space="preserve"> betekent dat er geen god bestaa</w:t>
      </w:r>
      <w:r w:rsidR="003236AF" w:rsidRPr="004F21FD">
        <w:t>t</w:t>
      </w:r>
      <w:r w:rsidR="00226F3A" w:rsidRPr="004F21FD">
        <w:t xml:space="preserve"> o</w:t>
      </w:r>
      <w:r w:rsidR="003236AF" w:rsidRPr="004F21FD">
        <w:t>f</w:t>
      </w:r>
      <w:r w:rsidR="00226F3A" w:rsidRPr="004F21FD">
        <w:t xml:space="preserve"> wordt vereerd in die levensbeschouwing</w:t>
      </w:r>
    </w:p>
    <w:p w14:paraId="00542742" w14:textId="77777777" w:rsidR="00B710D1" w:rsidRPr="004F21FD" w:rsidRDefault="00B710D1" w:rsidP="004F7543"/>
    <w:p w14:paraId="48ECF9C9" w14:textId="77777777" w:rsidR="004F7543" w:rsidRPr="004F21FD" w:rsidRDefault="004F7543" w:rsidP="004F7543"/>
    <w:sectPr w:rsidR="004F7543" w:rsidRPr="004F2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6495"/>
    <w:multiLevelType w:val="hybridMultilevel"/>
    <w:tmpl w:val="01EE4046"/>
    <w:lvl w:ilvl="0" w:tplc="04130001">
      <w:start w:val="1"/>
      <w:numFmt w:val="bullet"/>
      <w:lvlText w:val=""/>
      <w:lvlJc w:val="left"/>
      <w:pPr>
        <w:ind w:left="1070" w:hanging="360"/>
      </w:pPr>
      <w:rPr>
        <w:rFonts w:ascii="Symbol" w:hAnsi="Symbol"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15:restartNumberingAfterBreak="0">
    <w:nsid w:val="1CE119C3"/>
    <w:multiLevelType w:val="hybridMultilevel"/>
    <w:tmpl w:val="16809EC2"/>
    <w:lvl w:ilvl="0" w:tplc="04130001">
      <w:start w:val="1"/>
      <w:numFmt w:val="bullet"/>
      <w:lvlText w:val=""/>
      <w:lvlJc w:val="left"/>
      <w:pPr>
        <w:ind w:left="107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102F12"/>
    <w:multiLevelType w:val="hybridMultilevel"/>
    <w:tmpl w:val="41C6CB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20"/>
    <w:rsid w:val="00027F18"/>
    <w:rsid w:val="000B2C17"/>
    <w:rsid w:val="00105F80"/>
    <w:rsid w:val="001E6933"/>
    <w:rsid w:val="002061F0"/>
    <w:rsid w:val="00226F3A"/>
    <w:rsid w:val="00231032"/>
    <w:rsid w:val="003073EF"/>
    <w:rsid w:val="00313CF3"/>
    <w:rsid w:val="003236AF"/>
    <w:rsid w:val="003B78DD"/>
    <w:rsid w:val="004D4735"/>
    <w:rsid w:val="004F21FD"/>
    <w:rsid w:val="004F7543"/>
    <w:rsid w:val="005740E4"/>
    <w:rsid w:val="005F39EA"/>
    <w:rsid w:val="006209F5"/>
    <w:rsid w:val="00780611"/>
    <w:rsid w:val="007E4420"/>
    <w:rsid w:val="00830EEC"/>
    <w:rsid w:val="0085082B"/>
    <w:rsid w:val="00864BFC"/>
    <w:rsid w:val="008B7BD9"/>
    <w:rsid w:val="008C774A"/>
    <w:rsid w:val="008D5C02"/>
    <w:rsid w:val="00907612"/>
    <w:rsid w:val="00917C80"/>
    <w:rsid w:val="0098598A"/>
    <w:rsid w:val="009949B4"/>
    <w:rsid w:val="009F0AF2"/>
    <w:rsid w:val="00A15A22"/>
    <w:rsid w:val="00A61CDF"/>
    <w:rsid w:val="00AA2BA7"/>
    <w:rsid w:val="00AD4890"/>
    <w:rsid w:val="00B438B6"/>
    <w:rsid w:val="00B710D1"/>
    <w:rsid w:val="00BE34C2"/>
    <w:rsid w:val="00C71314"/>
    <w:rsid w:val="00C87530"/>
    <w:rsid w:val="00D004D8"/>
    <w:rsid w:val="00D272A2"/>
    <w:rsid w:val="00D60782"/>
    <w:rsid w:val="00D857CE"/>
    <w:rsid w:val="00DB1E9F"/>
    <w:rsid w:val="00DD4D36"/>
    <w:rsid w:val="00DD6526"/>
    <w:rsid w:val="00EC5F33"/>
    <w:rsid w:val="00EF6000"/>
    <w:rsid w:val="00FC2A04"/>
    <w:rsid w:val="00FD20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ECA4"/>
  <w15:chartTrackingRefBased/>
  <w15:docId w15:val="{31127FCA-2739-46E4-88A2-CA5A5887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4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E3850E0861E84782C48D843BC70E3A" ma:contentTypeVersion="10" ma:contentTypeDescription="Een nieuw document maken." ma:contentTypeScope="" ma:versionID="f7d5719566737c54814f2e1630beed9f">
  <xsd:schema xmlns:xsd="http://www.w3.org/2001/XMLSchema" xmlns:xs="http://www.w3.org/2001/XMLSchema" xmlns:p="http://schemas.microsoft.com/office/2006/metadata/properties" xmlns:ns3="c940b3c7-c191-4ff3-8e88-0c85975e4a26" xmlns:ns4="d1ebb7d4-775a-40c2-862b-d1d5bc61e783" targetNamespace="http://schemas.microsoft.com/office/2006/metadata/properties" ma:root="true" ma:fieldsID="fb4f2087a0ff5190da6b1607818fc80e" ns3:_="" ns4:_="">
    <xsd:import namespace="c940b3c7-c191-4ff3-8e88-0c85975e4a26"/>
    <xsd:import namespace="d1ebb7d4-775a-40c2-862b-d1d5bc61e7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0b3c7-c191-4ff3-8e88-0c85975e4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ebb7d4-775a-40c2-862b-d1d5bc61e78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8F438-2BFC-43A7-8518-5360166A76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C37C7-C380-49F4-91A1-92D6A494B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0b3c7-c191-4ff3-8e88-0c85975e4a26"/>
    <ds:schemaRef ds:uri="d1ebb7d4-775a-40c2-862b-d1d5bc61e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F0810-92DA-4E0D-8E3C-6E00BA08A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674</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Het Hooghuis</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 M. (Myrthe) van (2Ab)</dc:creator>
  <cp:keywords/>
  <dc:description/>
  <cp:lastModifiedBy>Aar, M. (Myrthe) van (2Ab)</cp:lastModifiedBy>
  <cp:revision>46</cp:revision>
  <dcterms:created xsi:type="dcterms:W3CDTF">2019-09-17T18:50:00Z</dcterms:created>
  <dcterms:modified xsi:type="dcterms:W3CDTF">2019-09-20T07:15:00Z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0x01010080E3850E0861E84782C48D843BC70E3A</vt:lpwstr>
  </property>
</Properties>
</file>