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806" w:rsidRPr="00105EB6" w:rsidRDefault="00105EB6" w:rsidP="00105EB6">
      <w:pPr>
        <w:jc w:val="center"/>
        <w:rPr>
          <w:rFonts w:ascii="Bodoni 72 Book" w:hAnsi="Bodoni 72 Book"/>
          <w:b/>
          <w:sz w:val="18"/>
        </w:rPr>
      </w:pPr>
      <w:r w:rsidRPr="00105EB6">
        <w:rPr>
          <w:rFonts w:ascii="Bodoni 72 Book" w:hAnsi="Bodoni 72 Book"/>
          <w:b/>
          <w:sz w:val="36"/>
        </w:rPr>
        <w:t>ANTWOORDEN GS 3.4</w:t>
      </w:r>
      <w:r>
        <w:rPr>
          <w:rFonts w:ascii="Bodoni 72 Book" w:hAnsi="Bodoni 72 Book"/>
          <w:b/>
          <w:sz w:val="36"/>
        </w:rPr>
        <w:t xml:space="preserve"> </w:t>
      </w:r>
      <w:bookmarkStart w:id="0" w:name="_GoBack"/>
      <w:bookmarkEnd w:id="0"/>
    </w:p>
    <w:p w:rsidR="00105EB6" w:rsidRPr="00105EB6" w:rsidRDefault="00105EB6" w:rsidP="00105EB6">
      <w:pPr>
        <w:rPr>
          <w:rFonts w:cstheme="minorHAnsi"/>
        </w:rPr>
      </w:pPr>
      <w:r>
        <w:rPr>
          <w:rFonts w:cstheme="minorHAnsi"/>
        </w:rPr>
        <w:t xml:space="preserve">1. </w:t>
      </w:r>
      <w:r w:rsidRPr="00105EB6">
        <w:rPr>
          <w:rFonts w:cstheme="minorHAnsi"/>
        </w:rPr>
        <w:t>Hij schafte het kopgeld voor moslims af; alleen aanhangers van de Perzische godsdienst moesten voortaan deze belasting betalen.</w:t>
      </w:r>
    </w:p>
    <w:p w:rsidR="00105EB6" w:rsidRPr="00105EB6" w:rsidRDefault="00105EB6" w:rsidP="00105EB6">
      <w:pPr>
        <w:rPr>
          <w:rFonts w:cstheme="minorHAnsi"/>
          <w:color w:val="000000" w:themeColor="text1"/>
        </w:rPr>
      </w:pPr>
    </w:p>
    <w:p w:rsidR="00105EB6" w:rsidRPr="00105EB6" w:rsidRDefault="00105EB6" w:rsidP="00105EB6">
      <w:pPr>
        <w:rPr>
          <w:rFonts w:cstheme="minorHAnsi"/>
          <w:color w:val="000000" w:themeColor="text1"/>
        </w:rPr>
      </w:pPr>
      <w:r w:rsidRPr="00105EB6">
        <w:rPr>
          <w:rFonts w:cstheme="minorHAnsi"/>
          <w:color w:val="000000" w:themeColor="text1"/>
        </w:rPr>
        <w:t>2A. De nieuwe heersers, islamitische Arabieren, hadden veel soldaten samengetrokken in Merv. Dat zullen wel moslims zijn geweest.</w:t>
      </w:r>
    </w:p>
    <w:p w:rsidR="00105EB6" w:rsidRPr="00105EB6" w:rsidRDefault="00105EB6" w:rsidP="00105EB6">
      <w:pPr>
        <w:rPr>
          <w:rFonts w:cstheme="minorHAnsi"/>
          <w:color w:val="000000" w:themeColor="text1"/>
        </w:rPr>
      </w:pPr>
      <w:r w:rsidRPr="00105EB6">
        <w:rPr>
          <w:rFonts w:cstheme="minorHAnsi"/>
          <w:color w:val="000000" w:themeColor="text1"/>
        </w:rPr>
        <w:t>2B. Ze deden kennelijk geen poging om iedereen tot de islam te bekeren. Er was in elk geval nog een zeer grote groep niet-moslims (‘polytheïsten’ en misschien ook christenen en joden).</w:t>
      </w:r>
    </w:p>
    <w:p w:rsidR="00105EB6" w:rsidRPr="00105EB6" w:rsidRDefault="00105EB6" w:rsidP="00105EB6">
      <w:pPr>
        <w:rPr>
          <w:rFonts w:cstheme="minorHAnsi"/>
          <w:color w:val="000000" w:themeColor="text1"/>
        </w:rPr>
      </w:pPr>
      <w:r w:rsidRPr="00105EB6">
        <w:rPr>
          <w:rFonts w:cstheme="minorHAnsi"/>
          <w:color w:val="000000" w:themeColor="text1"/>
        </w:rPr>
        <w:t>2C. Ze konden wegtrekken of moslim worden.</w:t>
      </w:r>
    </w:p>
    <w:p w:rsidR="00105EB6" w:rsidRPr="00105EB6" w:rsidRDefault="00105EB6" w:rsidP="00105EB6">
      <w:pPr>
        <w:rPr>
          <w:rFonts w:cstheme="minorHAnsi"/>
          <w:color w:val="000000" w:themeColor="text1"/>
        </w:rPr>
      </w:pPr>
    </w:p>
    <w:p w:rsidR="00105EB6" w:rsidRPr="00105EB6" w:rsidRDefault="00105EB6" w:rsidP="00105EB6">
      <w:pPr>
        <w:rPr>
          <w:rFonts w:cstheme="minorHAnsi"/>
          <w:color w:val="000000" w:themeColor="text1"/>
        </w:rPr>
      </w:pPr>
      <w:r w:rsidRPr="00105EB6">
        <w:rPr>
          <w:rFonts w:cstheme="minorHAnsi"/>
          <w:color w:val="000000" w:themeColor="text1"/>
        </w:rPr>
        <w:t>3. 1 Het geloof in één god.</w:t>
      </w:r>
    </w:p>
    <w:p w:rsidR="00105EB6" w:rsidRPr="00105EB6" w:rsidRDefault="00105EB6" w:rsidP="00105EB6">
      <w:pPr>
        <w:rPr>
          <w:rFonts w:cstheme="minorHAnsi"/>
          <w:color w:val="000000" w:themeColor="text1"/>
        </w:rPr>
      </w:pPr>
      <w:r w:rsidRPr="00105EB6">
        <w:rPr>
          <w:rFonts w:cstheme="minorHAnsi"/>
          <w:color w:val="000000" w:themeColor="text1"/>
        </w:rPr>
        <w:t>2 Het gebruik van een heilig boek (Thora, Bijbel, Koran).</w:t>
      </w:r>
    </w:p>
    <w:p w:rsidR="00105EB6" w:rsidRPr="00105EB6" w:rsidRDefault="00105EB6" w:rsidP="00105EB6">
      <w:pPr>
        <w:rPr>
          <w:rFonts w:cstheme="minorHAnsi"/>
          <w:color w:val="000000" w:themeColor="text1"/>
        </w:rPr>
      </w:pPr>
      <w:r w:rsidRPr="00105EB6">
        <w:rPr>
          <w:rFonts w:cstheme="minorHAnsi"/>
          <w:color w:val="000000" w:themeColor="text1"/>
        </w:rPr>
        <w:t>3 Het gebruik van religieuze wetten.</w:t>
      </w:r>
    </w:p>
    <w:p w:rsidR="00105EB6" w:rsidRPr="00105EB6" w:rsidRDefault="00105EB6" w:rsidP="00105EB6">
      <w:pPr>
        <w:rPr>
          <w:rFonts w:cstheme="minorHAnsi"/>
          <w:color w:val="000000" w:themeColor="text1"/>
        </w:rPr>
      </w:pPr>
    </w:p>
    <w:p w:rsidR="00105EB6" w:rsidRPr="00105EB6" w:rsidRDefault="00105EB6" w:rsidP="00105EB6">
      <w:pPr>
        <w:rPr>
          <w:rFonts w:cstheme="minorHAnsi"/>
          <w:color w:val="000000" w:themeColor="text1"/>
        </w:rPr>
      </w:pPr>
      <w:r w:rsidRPr="00105EB6">
        <w:rPr>
          <w:rFonts w:cstheme="minorHAnsi"/>
          <w:color w:val="000000" w:themeColor="text1"/>
        </w:rPr>
        <w:t>4. Na zijn dood namen opvolgers het leiderschap van Mohammed over. Zij gaven leiding aan het kalifaat: een regering onder leiding van de opvolger van de profeet, de kalief. De opvolgers van Mohammed verenigden hierbij ook de politieke en de religieuze macht in zich.</w:t>
      </w:r>
    </w:p>
    <w:p w:rsidR="00105EB6" w:rsidRPr="00105EB6" w:rsidRDefault="00105EB6" w:rsidP="00105EB6">
      <w:pPr>
        <w:rPr>
          <w:rFonts w:cstheme="minorHAnsi"/>
          <w:color w:val="000000" w:themeColor="text1"/>
        </w:rPr>
      </w:pPr>
    </w:p>
    <w:p w:rsidR="00105EB6" w:rsidRPr="00105EB6" w:rsidRDefault="00105EB6" w:rsidP="00105EB6">
      <w:pPr>
        <w:rPr>
          <w:rFonts w:cstheme="minorHAnsi"/>
          <w:color w:val="000000" w:themeColor="text1"/>
        </w:rPr>
      </w:pPr>
      <w:r w:rsidRPr="00105EB6">
        <w:rPr>
          <w:rFonts w:cstheme="minorHAnsi"/>
          <w:color w:val="000000" w:themeColor="text1"/>
        </w:rPr>
        <w:t>5. Eerste fase: het onder controle brengen van heel Arabië.</w:t>
      </w:r>
    </w:p>
    <w:p w:rsidR="00105EB6" w:rsidRPr="00105EB6" w:rsidRDefault="00105EB6" w:rsidP="00105EB6">
      <w:pPr>
        <w:rPr>
          <w:rFonts w:cstheme="minorHAnsi"/>
          <w:color w:val="000000" w:themeColor="text1"/>
        </w:rPr>
      </w:pPr>
      <w:r w:rsidRPr="00105EB6">
        <w:rPr>
          <w:rFonts w:cstheme="minorHAnsi"/>
          <w:color w:val="000000" w:themeColor="text1"/>
        </w:rPr>
        <w:t>Tweede fase: verovering van het noorden (Syrië, Palestina en het land tussen de Eufraat en de Tigris) en daarna het Perzische Rijk en Egypte.</w:t>
      </w:r>
    </w:p>
    <w:p w:rsidR="00105EB6" w:rsidRDefault="00105EB6" w:rsidP="00105EB6">
      <w:pPr>
        <w:rPr>
          <w:rFonts w:cstheme="minorHAnsi"/>
          <w:color w:val="000000" w:themeColor="text1"/>
        </w:rPr>
      </w:pPr>
      <w:r w:rsidRPr="00105EB6">
        <w:rPr>
          <w:rFonts w:cstheme="minorHAnsi"/>
          <w:color w:val="000000" w:themeColor="text1"/>
        </w:rPr>
        <w:t>Derde fase: verovering van heel Noord-Afrika en Spanje.</w:t>
      </w:r>
    </w:p>
    <w:p w:rsidR="00105EB6" w:rsidRDefault="00105EB6" w:rsidP="00105EB6">
      <w:pPr>
        <w:rPr>
          <w:rFonts w:cstheme="minorHAnsi"/>
          <w:color w:val="000000" w:themeColor="text1"/>
        </w:rPr>
      </w:pPr>
    </w:p>
    <w:p w:rsidR="00105EB6" w:rsidRPr="00105EB6" w:rsidRDefault="00105EB6" w:rsidP="00105EB6">
      <w:pPr>
        <w:rPr>
          <w:rFonts w:cstheme="minorHAnsi"/>
          <w:color w:val="000000" w:themeColor="text1"/>
        </w:rPr>
      </w:pPr>
      <w:r>
        <w:rPr>
          <w:rFonts w:cstheme="minorHAnsi"/>
          <w:color w:val="000000" w:themeColor="text1"/>
        </w:rPr>
        <w:t xml:space="preserve">6A. </w:t>
      </w:r>
      <w:r w:rsidRPr="00105EB6">
        <w:rPr>
          <w:rFonts w:cstheme="minorHAnsi"/>
          <w:color w:val="000000" w:themeColor="text1"/>
        </w:rPr>
        <w:t>1 De tegenstanders waren relatief zwak.</w:t>
      </w:r>
    </w:p>
    <w:p w:rsidR="00105EB6" w:rsidRDefault="00105EB6" w:rsidP="00105EB6">
      <w:pPr>
        <w:rPr>
          <w:rFonts w:cstheme="minorHAnsi"/>
          <w:color w:val="000000" w:themeColor="text1"/>
        </w:rPr>
      </w:pPr>
      <w:r w:rsidRPr="00105EB6">
        <w:rPr>
          <w:rFonts w:cstheme="minorHAnsi"/>
          <w:color w:val="000000" w:themeColor="text1"/>
        </w:rPr>
        <w:t>2 Lokale bewoners hadden het zwaar onder het regime van Perzische en Byzantijnse machthebbers.</w:t>
      </w:r>
    </w:p>
    <w:p w:rsidR="00105EB6" w:rsidRPr="00105EB6" w:rsidRDefault="00105EB6" w:rsidP="00105EB6">
      <w:pPr>
        <w:rPr>
          <w:rFonts w:cstheme="minorHAnsi"/>
          <w:color w:val="000000" w:themeColor="text1"/>
        </w:rPr>
      </w:pPr>
      <w:r>
        <w:rPr>
          <w:rFonts w:cstheme="minorHAnsi"/>
          <w:color w:val="000000" w:themeColor="text1"/>
        </w:rPr>
        <w:t xml:space="preserve">6B. </w:t>
      </w:r>
      <w:r w:rsidRPr="00105EB6">
        <w:rPr>
          <w:rFonts w:cstheme="minorHAnsi"/>
          <w:color w:val="000000" w:themeColor="text1"/>
        </w:rPr>
        <w:t>De islam bevorderde het saamhorigheidsgevoel. Daarnaast was het een plicht van een moslim om te strijden voor God.</w:t>
      </w:r>
    </w:p>
    <w:p w:rsidR="00105EB6" w:rsidRDefault="00105EB6" w:rsidP="00105EB6">
      <w:pPr>
        <w:rPr>
          <w:rFonts w:cstheme="minorHAnsi"/>
          <w:color w:val="000000" w:themeColor="text1"/>
        </w:rPr>
      </w:pPr>
    </w:p>
    <w:p w:rsidR="00105EB6" w:rsidRPr="00105EB6" w:rsidRDefault="00105EB6" w:rsidP="00105EB6">
      <w:pPr>
        <w:rPr>
          <w:rFonts w:cstheme="minorHAnsi"/>
          <w:color w:val="000000" w:themeColor="text1"/>
        </w:rPr>
      </w:pPr>
      <w:r>
        <w:rPr>
          <w:rFonts w:cstheme="minorHAnsi"/>
          <w:color w:val="000000" w:themeColor="text1"/>
        </w:rPr>
        <w:t xml:space="preserve">7. </w:t>
      </w:r>
      <w:r w:rsidRPr="00105EB6">
        <w:rPr>
          <w:rFonts w:cstheme="minorHAnsi"/>
          <w:color w:val="000000" w:themeColor="text1"/>
        </w:rPr>
        <w:t>Nee. Daar had je koningen en (na 800) een keizer, maar die had niet het hoogste religieuze gezag. Dat berustte bij de paus.</w:t>
      </w:r>
    </w:p>
    <w:p w:rsidR="00105EB6" w:rsidRDefault="00105EB6" w:rsidP="00105EB6">
      <w:pPr>
        <w:rPr>
          <w:rFonts w:cstheme="minorHAnsi"/>
          <w:color w:val="000000" w:themeColor="text1"/>
        </w:rPr>
      </w:pPr>
    </w:p>
    <w:p w:rsidR="00105EB6" w:rsidRPr="00105EB6" w:rsidRDefault="00105EB6" w:rsidP="00105EB6">
      <w:pPr>
        <w:rPr>
          <w:rFonts w:cstheme="minorHAnsi"/>
          <w:color w:val="000000" w:themeColor="text1"/>
        </w:rPr>
      </w:pPr>
      <w:r>
        <w:rPr>
          <w:rFonts w:cstheme="minorHAnsi"/>
          <w:color w:val="000000" w:themeColor="text1"/>
        </w:rPr>
        <w:t xml:space="preserve">8. </w:t>
      </w:r>
      <w:r w:rsidRPr="00105EB6">
        <w:rPr>
          <w:rFonts w:cstheme="minorHAnsi"/>
          <w:color w:val="000000" w:themeColor="text1"/>
        </w:rPr>
        <w:t>Militair: in de versterkte nederzettingen waren ze beschermd tegen eventuele oproeren van de lokale bevolking, die de meerderheid vormde.</w:t>
      </w:r>
    </w:p>
    <w:p w:rsidR="00105EB6" w:rsidRPr="00105EB6" w:rsidRDefault="00105EB6" w:rsidP="00105EB6">
      <w:pPr>
        <w:rPr>
          <w:rFonts w:cstheme="minorHAnsi"/>
          <w:color w:val="000000" w:themeColor="text1"/>
        </w:rPr>
      </w:pPr>
      <w:r w:rsidRPr="00105EB6">
        <w:rPr>
          <w:rFonts w:cstheme="minorHAnsi"/>
          <w:color w:val="000000" w:themeColor="text1"/>
        </w:rPr>
        <w:t>Sociaal: ze vormden een toplaag in de samenleving van de veroverde gebieden.</w:t>
      </w:r>
    </w:p>
    <w:p w:rsidR="00105EB6" w:rsidRDefault="00105EB6" w:rsidP="00105EB6">
      <w:pPr>
        <w:rPr>
          <w:rFonts w:cstheme="minorHAnsi"/>
          <w:color w:val="000000" w:themeColor="text1"/>
        </w:rPr>
      </w:pPr>
      <w:r w:rsidRPr="00105EB6">
        <w:rPr>
          <w:rFonts w:cstheme="minorHAnsi"/>
          <w:color w:val="000000" w:themeColor="text1"/>
        </w:rPr>
        <w:t>Financieel: de belasting op de lokale bevolking kwam voor een groot gedeelte ten goede van het garnizoen.</w:t>
      </w:r>
    </w:p>
    <w:p w:rsidR="00105EB6" w:rsidRDefault="00105EB6" w:rsidP="00105EB6">
      <w:pPr>
        <w:rPr>
          <w:rFonts w:cstheme="minorHAnsi"/>
          <w:color w:val="000000" w:themeColor="text1"/>
        </w:rPr>
      </w:pPr>
    </w:p>
    <w:p w:rsidR="00105EB6" w:rsidRPr="00105EB6" w:rsidRDefault="00105EB6" w:rsidP="00105EB6">
      <w:pPr>
        <w:rPr>
          <w:rFonts w:cstheme="minorHAnsi"/>
          <w:color w:val="000000" w:themeColor="text1"/>
        </w:rPr>
      </w:pPr>
      <w:r>
        <w:rPr>
          <w:rFonts w:cstheme="minorHAnsi"/>
          <w:color w:val="000000" w:themeColor="text1"/>
        </w:rPr>
        <w:t xml:space="preserve">9A. </w:t>
      </w:r>
      <w:r w:rsidRPr="00105EB6">
        <w:rPr>
          <w:rFonts w:cstheme="minorHAnsi"/>
          <w:color w:val="000000" w:themeColor="text1"/>
        </w:rPr>
        <w:t>De overheersing werd daardoor makkelijker geaccepteerd.</w:t>
      </w:r>
    </w:p>
    <w:p w:rsidR="00105EB6" w:rsidRPr="00105EB6" w:rsidRDefault="00105EB6" w:rsidP="00105EB6">
      <w:pPr>
        <w:rPr>
          <w:rFonts w:cstheme="minorHAnsi"/>
          <w:color w:val="000000" w:themeColor="text1"/>
        </w:rPr>
      </w:pPr>
      <w:r>
        <w:rPr>
          <w:rFonts w:cstheme="minorHAnsi"/>
          <w:color w:val="000000" w:themeColor="text1"/>
        </w:rPr>
        <w:t xml:space="preserve">9B. </w:t>
      </w:r>
      <w:r w:rsidRPr="00105EB6">
        <w:rPr>
          <w:rFonts w:cstheme="minorHAnsi"/>
          <w:color w:val="000000" w:themeColor="text1"/>
        </w:rPr>
        <w:t>Omdat niet-moslims meer belasting moesten betalen, zouden bekeringen leiden tot minder belastingopbrengsten.</w:t>
      </w:r>
    </w:p>
    <w:p w:rsidR="00105EB6" w:rsidRPr="00105EB6" w:rsidRDefault="00105EB6" w:rsidP="00105EB6">
      <w:pPr>
        <w:rPr>
          <w:rFonts w:cstheme="minorHAnsi"/>
          <w:color w:val="000000" w:themeColor="text1"/>
        </w:rPr>
      </w:pPr>
      <w:r>
        <w:rPr>
          <w:rFonts w:cstheme="minorHAnsi"/>
          <w:color w:val="000000" w:themeColor="text1"/>
        </w:rPr>
        <w:t xml:space="preserve">9C. </w:t>
      </w:r>
      <w:r w:rsidRPr="00105EB6">
        <w:rPr>
          <w:rFonts w:cstheme="minorHAnsi"/>
          <w:color w:val="000000" w:themeColor="text1"/>
        </w:rPr>
        <w:t>Mogelijke verklaringen zijn:</w:t>
      </w:r>
    </w:p>
    <w:p w:rsidR="00105EB6" w:rsidRPr="00105EB6" w:rsidRDefault="00105EB6" w:rsidP="00105EB6">
      <w:pPr>
        <w:rPr>
          <w:rFonts w:cstheme="minorHAnsi"/>
          <w:color w:val="000000" w:themeColor="text1"/>
        </w:rPr>
      </w:pPr>
      <w:r w:rsidRPr="00105EB6">
        <w:rPr>
          <w:rFonts w:cstheme="minorHAnsi"/>
          <w:color w:val="000000" w:themeColor="text1"/>
        </w:rPr>
        <w:t>- De islam drong steeds meer door tot de samenleving, zodat mensen de behoefte hadden zich tot het nieuwe geloof te bekeren.</w:t>
      </w:r>
    </w:p>
    <w:p w:rsidR="00105EB6" w:rsidRPr="00105EB6" w:rsidRDefault="00105EB6" w:rsidP="00105EB6">
      <w:pPr>
        <w:rPr>
          <w:rFonts w:cstheme="minorHAnsi"/>
          <w:color w:val="000000" w:themeColor="text1"/>
        </w:rPr>
      </w:pPr>
      <w:r w:rsidRPr="00105EB6">
        <w:rPr>
          <w:rFonts w:cstheme="minorHAnsi"/>
          <w:color w:val="000000" w:themeColor="text1"/>
        </w:rPr>
        <w:t>- Het was voordelig om moslim te zijn, omdat moslims minder belasting betaalden.</w:t>
      </w:r>
    </w:p>
    <w:p w:rsidR="00105EB6" w:rsidRDefault="00105EB6" w:rsidP="00105EB6">
      <w:pPr>
        <w:rPr>
          <w:rFonts w:cstheme="minorHAnsi"/>
          <w:color w:val="000000" w:themeColor="text1"/>
        </w:rPr>
      </w:pPr>
      <w:r w:rsidRPr="00105EB6">
        <w:rPr>
          <w:rFonts w:cstheme="minorHAnsi"/>
          <w:color w:val="000000" w:themeColor="text1"/>
        </w:rPr>
        <w:lastRenderedPageBreak/>
        <w:t>- Het succes van het islamitische rijk kan de godsdienst aantrekkelijker hebben gemaakt. De islam was het geloof van de overwinnaars.</w:t>
      </w:r>
    </w:p>
    <w:p w:rsidR="00105EB6" w:rsidRDefault="00105EB6" w:rsidP="00105EB6">
      <w:pPr>
        <w:rPr>
          <w:rFonts w:cstheme="minorHAnsi"/>
          <w:color w:val="000000" w:themeColor="text1"/>
        </w:rPr>
      </w:pPr>
    </w:p>
    <w:p w:rsidR="00105EB6" w:rsidRPr="00105EB6" w:rsidRDefault="00105EB6" w:rsidP="00105EB6">
      <w:pPr>
        <w:rPr>
          <w:rFonts w:cstheme="minorHAnsi"/>
          <w:color w:val="000000" w:themeColor="text1"/>
        </w:rPr>
      </w:pPr>
      <w:r>
        <w:rPr>
          <w:rFonts w:cstheme="minorHAnsi"/>
          <w:color w:val="000000" w:themeColor="text1"/>
        </w:rPr>
        <w:t xml:space="preserve">10. </w:t>
      </w:r>
      <w:r w:rsidRPr="00105EB6">
        <w:rPr>
          <w:rFonts w:cstheme="minorHAnsi"/>
          <w:color w:val="000000" w:themeColor="text1"/>
        </w:rPr>
        <w:t>1 Invoering van een islamitische munt.</w:t>
      </w:r>
    </w:p>
    <w:p w:rsidR="00105EB6" w:rsidRPr="00105EB6" w:rsidRDefault="00105EB6" w:rsidP="00105EB6">
      <w:pPr>
        <w:rPr>
          <w:rFonts w:cstheme="minorHAnsi"/>
          <w:color w:val="000000" w:themeColor="text1"/>
        </w:rPr>
      </w:pPr>
      <w:r w:rsidRPr="00105EB6">
        <w:rPr>
          <w:rFonts w:cstheme="minorHAnsi"/>
          <w:color w:val="000000" w:themeColor="text1"/>
        </w:rPr>
        <w:t>2 Het Arabisch als voertaal van bestuur en wetenschap.</w:t>
      </w:r>
    </w:p>
    <w:p w:rsidR="00105EB6" w:rsidRPr="00105EB6" w:rsidRDefault="00105EB6" w:rsidP="00105EB6">
      <w:pPr>
        <w:rPr>
          <w:rFonts w:cstheme="minorHAnsi"/>
          <w:color w:val="000000" w:themeColor="text1"/>
        </w:rPr>
      </w:pPr>
      <w:r w:rsidRPr="00105EB6">
        <w:rPr>
          <w:rFonts w:cstheme="minorHAnsi"/>
          <w:color w:val="000000" w:themeColor="text1"/>
        </w:rPr>
        <w:t>3 De invoering van de sharia.</w:t>
      </w:r>
    </w:p>
    <w:p w:rsidR="00105EB6" w:rsidRDefault="00105EB6" w:rsidP="00105EB6">
      <w:pPr>
        <w:rPr>
          <w:rFonts w:cstheme="minorHAnsi"/>
          <w:color w:val="000000" w:themeColor="text1"/>
        </w:rPr>
      </w:pPr>
      <w:r w:rsidRPr="00105EB6">
        <w:rPr>
          <w:rFonts w:cstheme="minorHAnsi"/>
          <w:color w:val="000000" w:themeColor="text1"/>
        </w:rPr>
        <w:t>4 De bouw van monumentale publieke gebouwen.</w:t>
      </w:r>
    </w:p>
    <w:p w:rsidR="00105EB6" w:rsidRDefault="00105EB6" w:rsidP="00105EB6">
      <w:pPr>
        <w:rPr>
          <w:rFonts w:cstheme="minorHAnsi"/>
          <w:color w:val="000000" w:themeColor="text1"/>
        </w:rPr>
      </w:pPr>
    </w:p>
    <w:p w:rsidR="00594F62" w:rsidRPr="00594F62" w:rsidRDefault="00105EB6" w:rsidP="00594F62">
      <w:pPr>
        <w:rPr>
          <w:rFonts w:cstheme="minorHAnsi"/>
          <w:color w:val="000000" w:themeColor="text1"/>
        </w:rPr>
      </w:pPr>
      <w:r>
        <w:rPr>
          <w:rFonts w:cstheme="minorHAnsi"/>
          <w:color w:val="000000" w:themeColor="text1"/>
        </w:rPr>
        <w:t>1</w:t>
      </w:r>
      <w:r w:rsidR="00594F62">
        <w:rPr>
          <w:rFonts w:cstheme="minorHAnsi"/>
          <w:color w:val="000000" w:themeColor="text1"/>
        </w:rPr>
        <w:t xml:space="preserve">1A. </w:t>
      </w:r>
      <w:r w:rsidR="00594F62" w:rsidRPr="00594F62">
        <w:rPr>
          <w:rFonts w:cstheme="minorHAnsi"/>
          <w:color w:val="000000" w:themeColor="text1"/>
        </w:rPr>
        <w:t>In de 7e eeuw was de opvolging van Mohammed omstreden en de islam raakte hierdoor verdeeld in twee groepen. De ene groep (die van de sjiieten) zag Ali, de neef en schoonzoon van Mohammed, als de rechtmatige opvolger; de andere groep (die van de soennieten) volgde kalief Aboe Bakr.</w:t>
      </w:r>
    </w:p>
    <w:p w:rsidR="00105EB6" w:rsidRDefault="00594F62" w:rsidP="00594F62">
      <w:pPr>
        <w:rPr>
          <w:rFonts w:cstheme="minorHAnsi"/>
          <w:color w:val="000000" w:themeColor="text1"/>
        </w:rPr>
      </w:pPr>
      <w:r w:rsidRPr="00594F62">
        <w:rPr>
          <w:rFonts w:cstheme="minorHAnsi"/>
          <w:color w:val="000000" w:themeColor="text1"/>
        </w:rPr>
        <w:t>Later, in de 8e en 9e eeuw, maakten verschillende lokale heersers zich los van het centrale gezag. Zo werd Spanje bijvoorbeeld een onafhankelijke moslimstaat.</w:t>
      </w:r>
    </w:p>
    <w:p w:rsidR="00594F62" w:rsidRPr="00594F62" w:rsidRDefault="00594F62" w:rsidP="00594F62">
      <w:pPr>
        <w:rPr>
          <w:rFonts w:cstheme="minorHAnsi"/>
          <w:color w:val="000000" w:themeColor="text1"/>
        </w:rPr>
      </w:pPr>
      <w:r>
        <w:rPr>
          <w:rFonts w:cstheme="minorHAnsi"/>
          <w:color w:val="000000" w:themeColor="text1"/>
        </w:rPr>
        <w:t xml:space="preserve">11B. </w:t>
      </w:r>
      <w:r w:rsidRPr="00594F62">
        <w:rPr>
          <w:rFonts w:cstheme="minorHAnsi"/>
          <w:color w:val="000000" w:themeColor="text1"/>
        </w:rPr>
        <w:t>Economisch gezien bleef er tussen de gebieden handel bestaan. Dat er een gemeenschappelijke taal werd gebruikt, vergemakkelijkte de contacten. Ook op cultureel gebied bleef er uitwisseling bestaan, bijvoorbeeld tussen Arabische geleerden.</w:t>
      </w:r>
    </w:p>
    <w:p w:rsidR="00594F62" w:rsidRPr="00105EB6" w:rsidRDefault="00594F62" w:rsidP="00594F62">
      <w:pPr>
        <w:rPr>
          <w:rFonts w:cstheme="minorHAnsi"/>
          <w:color w:val="000000" w:themeColor="text1"/>
        </w:rPr>
      </w:pPr>
    </w:p>
    <w:p w:rsidR="00105EB6" w:rsidRPr="00105EB6" w:rsidRDefault="00105EB6" w:rsidP="00105EB6">
      <w:pPr>
        <w:ind w:left="708"/>
        <w:rPr>
          <w:rFonts w:cstheme="minorHAnsi"/>
        </w:rPr>
      </w:pPr>
    </w:p>
    <w:sectPr w:rsidR="00105EB6" w:rsidRPr="00105EB6" w:rsidSect="00A94A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odoni 72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30B"/>
    <w:multiLevelType w:val="hybridMultilevel"/>
    <w:tmpl w:val="A1E65D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293F8F"/>
    <w:multiLevelType w:val="hybridMultilevel"/>
    <w:tmpl w:val="FF12F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1E5B8A"/>
    <w:multiLevelType w:val="hybridMultilevel"/>
    <w:tmpl w:val="0B60D8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7D90E12"/>
    <w:multiLevelType w:val="hybridMultilevel"/>
    <w:tmpl w:val="0ED449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EC23060"/>
    <w:multiLevelType w:val="hybridMultilevel"/>
    <w:tmpl w:val="0B9819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33C7396"/>
    <w:multiLevelType w:val="hybridMultilevel"/>
    <w:tmpl w:val="E9A858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798395C"/>
    <w:multiLevelType w:val="hybridMultilevel"/>
    <w:tmpl w:val="DBF03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B6"/>
    <w:rsid w:val="00012D5B"/>
    <w:rsid w:val="00105EB6"/>
    <w:rsid w:val="001D6654"/>
    <w:rsid w:val="00232A16"/>
    <w:rsid w:val="004466B4"/>
    <w:rsid w:val="00594F62"/>
    <w:rsid w:val="00660040"/>
    <w:rsid w:val="00745E26"/>
    <w:rsid w:val="00A94A09"/>
    <w:rsid w:val="00AB5181"/>
    <w:rsid w:val="00E96AA1"/>
    <w:rsid w:val="00EF04E3"/>
    <w:rsid w:val="00F56B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96F567"/>
  <w15:chartTrackingRefBased/>
  <w15:docId w15:val="{967291B9-B908-E144-A1E9-EDA5D794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5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859">
      <w:bodyDiv w:val="1"/>
      <w:marLeft w:val="0"/>
      <w:marRight w:val="0"/>
      <w:marTop w:val="0"/>
      <w:marBottom w:val="0"/>
      <w:divBdr>
        <w:top w:val="none" w:sz="0" w:space="0" w:color="auto"/>
        <w:left w:val="none" w:sz="0" w:space="0" w:color="auto"/>
        <w:bottom w:val="none" w:sz="0" w:space="0" w:color="auto"/>
        <w:right w:val="none" w:sz="0" w:space="0" w:color="auto"/>
      </w:divBdr>
    </w:div>
    <w:div w:id="185096823">
      <w:bodyDiv w:val="1"/>
      <w:marLeft w:val="0"/>
      <w:marRight w:val="0"/>
      <w:marTop w:val="0"/>
      <w:marBottom w:val="0"/>
      <w:divBdr>
        <w:top w:val="none" w:sz="0" w:space="0" w:color="auto"/>
        <w:left w:val="none" w:sz="0" w:space="0" w:color="auto"/>
        <w:bottom w:val="none" w:sz="0" w:space="0" w:color="auto"/>
        <w:right w:val="none" w:sz="0" w:space="0" w:color="auto"/>
      </w:divBdr>
      <w:divsChild>
        <w:div w:id="184641739">
          <w:marLeft w:val="0"/>
          <w:marRight w:val="0"/>
          <w:marTop w:val="0"/>
          <w:marBottom w:val="0"/>
          <w:divBdr>
            <w:top w:val="none" w:sz="0" w:space="0" w:color="auto"/>
            <w:left w:val="none" w:sz="0" w:space="0" w:color="auto"/>
            <w:bottom w:val="none" w:sz="0" w:space="0" w:color="auto"/>
            <w:right w:val="none" w:sz="0" w:space="0" w:color="auto"/>
          </w:divBdr>
          <w:divsChild>
            <w:div w:id="1787843039">
              <w:marLeft w:val="0"/>
              <w:marRight w:val="0"/>
              <w:marTop w:val="0"/>
              <w:marBottom w:val="0"/>
              <w:divBdr>
                <w:top w:val="none" w:sz="0" w:space="0" w:color="auto"/>
                <w:left w:val="none" w:sz="0" w:space="0" w:color="auto"/>
                <w:bottom w:val="none" w:sz="0" w:space="0" w:color="auto"/>
                <w:right w:val="none" w:sz="0" w:space="0" w:color="auto"/>
              </w:divBdr>
              <w:divsChild>
                <w:div w:id="592864536">
                  <w:marLeft w:val="0"/>
                  <w:marRight w:val="0"/>
                  <w:marTop w:val="240"/>
                  <w:marBottom w:val="0"/>
                  <w:divBdr>
                    <w:top w:val="none" w:sz="0" w:space="0" w:color="auto"/>
                    <w:left w:val="none" w:sz="0" w:space="0" w:color="auto"/>
                    <w:bottom w:val="none" w:sz="0" w:space="0" w:color="auto"/>
                    <w:right w:val="none" w:sz="0" w:space="0" w:color="auto"/>
                  </w:divBdr>
                  <w:divsChild>
                    <w:div w:id="1456369135">
                      <w:marLeft w:val="0"/>
                      <w:marRight w:val="0"/>
                      <w:marTop w:val="0"/>
                      <w:marBottom w:val="0"/>
                      <w:divBdr>
                        <w:top w:val="single" w:sz="12" w:space="12" w:color="93C74E"/>
                        <w:left w:val="single" w:sz="12" w:space="12" w:color="93C74E"/>
                        <w:bottom w:val="single" w:sz="12" w:space="12" w:color="93C74E"/>
                        <w:right w:val="single" w:sz="12" w:space="12" w:color="93C74E"/>
                      </w:divBdr>
                    </w:div>
                  </w:divsChild>
                </w:div>
              </w:divsChild>
            </w:div>
          </w:divsChild>
        </w:div>
        <w:div w:id="1351489007">
          <w:marLeft w:val="0"/>
          <w:marRight w:val="0"/>
          <w:marTop w:val="0"/>
          <w:marBottom w:val="0"/>
          <w:divBdr>
            <w:top w:val="none" w:sz="0" w:space="0" w:color="auto"/>
            <w:left w:val="none" w:sz="0" w:space="0" w:color="auto"/>
            <w:bottom w:val="none" w:sz="0" w:space="0" w:color="auto"/>
            <w:right w:val="none" w:sz="0" w:space="0" w:color="auto"/>
          </w:divBdr>
        </w:div>
      </w:divsChild>
    </w:div>
    <w:div w:id="361781656">
      <w:bodyDiv w:val="1"/>
      <w:marLeft w:val="0"/>
      <w:marRight w:val="0"/>
      <w:marTop w:val="0"/>
      <w:marBottom w:val="0"/>
      <w:divBdr>
        <w:top w:val="none" w:sz="0" w:space="0" w:color="auto"/>
        <w:left w:val="none" w:sz="0" w:space="0" w:color="auto"/>
        <w:bottom w:val="none" w:sz="0" w:space="0" w:color="auto"/>
        <w:right w:val="none" w:sz="0" w:space="0" w:color="auto"/>
      </w:divBdr>
      <w:divsChild>
        <w:div w:id="350912230">
          <w:marLeft w:val="0"/>
          <w:marRight w:val="0"/>
          <w:marTop w:val="240"/>
          <w:marBottom w:val="0"/>
          <w:divBdr>
            <w:top w:val="none" w:sz="0" w:space="0" w:color="auto"/>
            <w:left w:val="none" w:sz="0" w:space="0" w:color="auto"/>
            <w:bottom w:val="none" w:sz="0" w:space="0" w:color="auto"/>
            <w:right w:val="none" w:sz="0" w:space="0" w:color="auto"/>
          </w:divBdr>
          <w:divsChild>
            <w:div w:id="410077910">
              <w:marLeft w:val="0"/>
              <w:marRight w:val="0"/>
              <w:marTop w:val="0"/>
              <w:marBottom w:val="0"/>
              <w:divBdr>
                <w:top w:val="single" w:sz="12" w:space="12" w:color="93C74E"/>
                <w:left w:val="single" w:sz="12" w:space="12" w:color="93C74E"/>
                <w:bottom w:val="single" w:sz="12" w:space="12" w:color="93C74E"/>
                <w:right w:val="single" w:sz="12" w:space="12" w:color="93C74E"/>
              </w:divBdr>
            </w:div>
          </w:divsChild>
        </w:div>
        <w:div w:id="2008092050">
          <w:marLeft w:val="0"/>
          <w:marRight w:val="0"/>
          <w:marTop w:val="0"/>
          <w:marBottom w:val="0"/>
          <w:divBdr>
            <w:top w:val="none" w:sz="0" w:space="0" w:color="auto"/>
            <w:left w:val="none" w:sz="0" w:space="0" w:color="auto"/>
            <w:bottom w:val="none" w:sz="0" w:space="0" w:color="auto"/>
            <w:right w:val="none" w:sz="0" w:space="0" w:color="auto"/>
          </w:divBdr>
        </w:div>
      </w:divsChild>
    </w:div>
    <w:div w:id="519248052">
      <w:bodyDiv w:val="1"/>
      <w:marLeft w:val="0"/>
      <w:marRight w:val="0"/>
      <w:marTop w:val="0"/>
      <w:marBottom w:val="0"/>
      <w:divBdr>
        <w:top w:val="none" w:sz="0" w:space="0" w:color="auto"/>
        <w:left w:val="none" w:sz="0" w:space="0" w:color="auto"/>
        <w:bottom w:val="none" w:sz="0" w:space="0" w:color="auto"/>
        <w:right w:val="none" w:sz="0" w:space="0" w:color="auto"/>
      </w:divBdr>
      <w:divsChild>
        <w:div w:id="1814445120">
          <w:marLeft w:val="0"/>
          <w:marRight w:val="0"/>
          <w:marTop w:val="0"/>
          <w:marBottom w:val="0"/>
          <w:divBdr>
            <w:top w:val="none" w:sz="0" w:space="0" w:color="auto"/>
            <w:left w:val="none" w:sz="0" w:space="0" w:color="auto"/>
            <w:bottom w:val="none" w:sz="0" w:space="0" w:color="auto"/>
            <w:right w:val="none" w:sz="0" w:space="0" w:color="auto"/>
          </w:divBdr>
          <w:divsChild>
            <w:div w:id="1360814540">
              <w:marLeft w:val="0"/>
              <w:marRight w:val="0"/>
              <w:marTop w:val="240"/>
              <w:marBottom w:val="0"/>
              <w:divBdr>
                <w:top w:val="none" w:sz="0" w:space="0" w:color="auto"/>
                <w:left w:val="none" w:sz="0" w:space="0" w:color="auto"/>
                <w:bottom w:val="none" w:sz="0" w:space="0" w:color="auto"/>
                <w:right w:val="none" w:sz="0" w:space="0" w:color="auto"/>
              </w:divBdr>
              <w:divsChild>
                <w:div w:id="769739390">
                  <w:marLeft w:val="0"/>
                  <w:marRight w:val="0"/>
                  <w:marTop w:val="0"/>
                  <w:marBottom w:val="0"/>
                  <w:divBdr>
                    <w:top w:val="single" w:sz="12" w:space="12" w:color="93C74E"/>
                    <w:left w:val="single" w:sz="12" w:space="12" w:color="93C74E"/>
                    <w:bottom w:val="single" w:sz="12" w:space="12" w:color="93C74E"/>
                    <w:right w:val="single" w:sz="12" w:space="12" w:color="93C74E"/>
                  </w:divBdr>
                </w:div>
              </w:divsChild>
            </w:div>
          </w:divsChild>
        </w:div>
        <w:div w:id="1970208829">
          <w:marLeft w:val="0"/>
          <w:marRight w:val="0"/>
          <w:marTop w:val="0"/>
          <w:marBottom w:val="0"/>
          <w:divBdr>
            <w:top w:val="none" w:sz="0" w:space="0" w:color="auto"/>
            <w:left w:val="none" w:sz="0" w:space="0" w:color="auto"/>
            <w:bottom w:val="none" w:sz="0" w:space="0" w:color="auto"/>
            <w:right w:val="none" w:sz="0" w:space="0" w:color="auto"/>
          </w:divBdr>
        </w:div>
      </w:divsChild>
    </w:div>
    <w:div w:id="546575200">
      <w:bodyDiv w:val="1"/>
      <w:marLeft w:val="0"/>
      <w:marRight w:val="0"/>
      <w:marTop w:val="0"/>
      <w:marBottom w:val="0"/>
      <w:divBdr>
        <w:top w:val="none" w:sz="0" w:space="0" w:color="auto"/>
        <w:left w:val="none" w:sz="0" w:space="0" w:color="auto"/>
        <w:bottom w:val="none" w:sz="0" w:space="0" w:color="auto"/>
        <w:right w:val="none" w:sz="0" w:space="0" w:color="auto"/>
      </w:divBdr>
      <w:divsChild>
        <w:div w:id="1393888707">
          <w:marLeft w:val="0"/>
          <w:marRight w:val="0"/>
          <w:marTop w:val="240"/>
          <w:marBottom w:val="0"/>
          <w:divBdr>
            <w:top w:val="none" w:sz="0" w:space="0" w:color="auto"/>
            <w:left w:val="none" w:sz="0" w:space="0" w:color="auto"/>
            <w:bottom w:val="none" w:sz="0" w:space="0" w:color="auto"/>
            <w:right w:val="none" w:sz="0" w:space="0" w:color="auto"/>
          </w:divBdr>
          <w:divsChild>
            <w:div w:id="919290573">
              <w:marLeft w:val="0"/>
              <w:marRight w:val="0"/>
              <w:marTop w:val="0"/>
              <w:marBottom w:val="0"/>
              <w:divBdr>
                <w:top w:val="single" w:sz="12" w:space="12" w:color="93C74E"/>
                <w:left w:val="single" w:sz="12" w:space="12" w:color="93C74E"/>
                <w:bottom w:val="single" w:sz="12" w:space="12" w:color="93C74E"/>
                <w:right w:val="single" w:sz="12" w:space="12" w:color="93C74E"/>
              </w:divBdr>
            </w:div>
          </w:divsChild>
        </w:div>
        <w:div w:id="1998921564">
          <w:marLeft w:val="0"/>
          <w:marRight w:val="0"/>
          <w:marTop w:val="0"/>
          <w:marBottom w:val="0"/>
          <w:divBdr>
            <w:top w:val="none" w:sz="0" w:space="0" w:color="auto"/>
            <w:left w:val="none" w:sz="0" w:space="0" w:color="auto"/>
            <w:bottom w:val="none" w:sz="0" w:space="0" w:color="auto"/>
            <w:right w:val="none" w:sz="0" w:space="0" w:color="auto"/>
          </w:divBdr>
        </w:div>
      </w:divsChild>
    </w:div>
    <w:div w:id="583103525">
      <w:bodyDiv w:val="1"/>
      <w:marLeft w:val="0"/>
      <w:marRight w:val="0"/>
      <w:marTop w:val="0"/>
      <w:marBottom w:val="0"/>
      <w:divBdr>
        <w:top w:val="none" w:sz="0" w:space="0" w:color="auto"/>
        <w:left w:val="none" w:sz="0" w:space="0" w:color="auto"/>
        <w:bottom w:val="none" w:sz="0" w:space="0" w:color="auto"/>
        <w:right w:val="none" w:sz="0" w:space="0" w:color="auto"/>
      </w:divBdr>
    </w:div>
    <w:div w:id="620234964">
      <w:bodyDiv w:val="1"/>
      <w:marLeft w:val="0"/>
      <w:marRight w:val="0"/>
      <w:marTop w:val="0"/>
      <w:marBottom w:val="0"/>
      <w:divBdr>
        <w:top w:val="none" w:sz="0" w:space="0" w:color="auto"/>
        <w:left w:val="none" w:sz="0" w:space="0" w:color="auto"/>
        <w:bottom w:val="none" w:sz="0" w:space="0" w:color="auto"/>
        <w:right w:val="none" w:sz="0" w:space="0" w:color="auto"/>
      </w:divBdr>
      <w:divsChild>
        <w:div w:id="703361490">
          <w:marLeft w:val="0"/>
          <w:marRight w:val="0"/>
          <w:marTop w:val="0"/>
          <w:marBottom w:val="0"/>
          <w:divBdr>
            <w:top w:val="none" w:sz="0" w:space="0" w:color="auto"/>
            <w:left w:val="none" w:sz="0" w:space="0" w:color="auto"/>
            <w:bottom w:val="none" w:sz="0" w:space="0" w:color="auto"/>
            <w:right w:val="none" w:sz="0" w:space="0" w:color="auto"/>
          </w:divBdr>
          <w:divsChild>
            <w:div w:id="2024477218">
              <w:marLeft w:val="0"/>
              <w:marRight w:val="0"/>
              <w:marTop w:val="0"/>
              <w:marBottom w:val="0"/>
              <w:divBdr>
                <w:top w:val="none" w:sz="0" w:space="0" w:color="auto"/>
                <w:left w:val="none" w:sz="0" w:space="0" w:color="auto"/>
                <w:bottom w:val="none" w:sz="0" w:space="0" w:color="auto"/>
                <w:right w:val="none" w:sz="0" w:space="0" w:color="auto"/>
              </w:divBdr>
              <w:divsChild>
                <w:div w:id="1943414907">
                  <w:marLeft w:val="0"/>
                  <w:marRight w:val="0"/>
                  <w:marTop w:val="240"/>
                  <w:marBottom w:val="0"/>
                  <w:divBdr>
                    <w:top w:val="none" w:sz="0" w:space="0" w:color="auto"/>
                    <w:left w:val="none" w:sz="0" w:space="0" w:color="auto"/>
                    <w:bottom w:val="none" w:sz="0" w:space="0" w:color="auto"/>
                    <w:right w:val="none" w:sz="0" w:space="0" w:color="auto"/>
                  </w:divBdr>
                  <w:divsChild>
                    <w:div w:id="92750412">
                      <w:marLeft w:val="0"/>
                      <w:marRight w:val="0"/>
                      <w:marTop w:val="0"/>
                      <w:marBottom w:val="0"/>
                      <w:divBdr>
                        <w:top w:val="single" w:sz="12" w:space="12" w:color="93C74E"/>
                        <w:left w:val="single" w:sz="12" w:space="12" w:color="93C74E"/>
                        <w:bottom w:val="single" w:sz="12" w:space="12" w:color="93C74E"/>
                        <w:right w:val="single" w:sz="12" w:space="12" w:color="93C74E"/>
                      </w:divBdr>
                    </w:div>
                  </w:divsChild>
                </w:div>
              </w:divsChild>
            </w:div>
          </w:divsChild>
        </w:div>
        <w:div w:id="1025250670">
          <w:marLeft w:val="0"/>
          <w:marRight w:val="0"/>
          <w:marTop w:val="0"/>
          <w:marBottom w:val="0"/>
          <w:divBdr>
            <w:top w:val="none" w:sz="0" w:space="0" w:color="auto"/>
            <w:left w:val="none" w:sz="0" w:space="0" w:color="auto"/>
            <w:bottom w:val="none" w:sz="0" w:space="0" w:color="auto"/>
            <w:right w:val="none" w:sz="0" w:space="0" w:color="auto"/>
          </w:divBdr>
        </w:div>
      </w:divsChild>
    </w:div>
    <w:div w:id="727652214">
      <w:bodyDiv w:val="1"/>
      <w:marLeft w:val="0"/>
      <w:marRight w:val="0"/>
      <w:marTop w:val="0"/>
      <w:marBottom w:val="0"/>
      <w:divBdr>
        <w:top w:val="none" w:sz="0" w:space="0" w:color="auto"/>
        <w:left w:val="none" w:sz="0" w:space="0" w:color="auto"/>
        <w:bottom w:val="none" w:sz="0" w:space="0" w:color="auto"/>
        <w:right w:val="none" w:sz="0" w:space="0" w:color="auto"/>
      </w:divBdr>
    </w:div>
    <w:div w:id="958606430">
      <w:bodyDiv w:val="1"/>
      <w:marLeft w:val="0"/>
      <w:marRight w:val="0"/>
      <w:marTop w:val="0"/>
      <w:marBottom w:val="0"/>
      <w:divBdr>
        <w:top w:val="none" w:sz="0" w:space="0" w:color="auto"/>
        <w:left w:val="none" w:sz="0" w:space="0" w:color="auto"/>
        <w:bottom w:val="none" w:sz="0" w:space="0" w:color="auto"/>
        <w:right w:val="none" w:sz="0" w:space="0" w:color="auto"/>
      </w:divBdr>
      <w:divsChild>
        <w:div w:id="859243581">
          <w:marLeft w:val="0"/>
          <w:marRight w:val="0"/>
          <w:marTop w:val="0"/>
          <w:marBottom w:val="0"/>
          <w:divBdr>
            <w:top w:val="none" w:sz="0" w:space="0" w:color="auto"/>
            <w:left w:val="none" w:sz="0" w:space="0" w:color="auto"/>
            <w:bottom w:val="none" w:sz="0" w:space="0" w:color="auto"/>
            <w:right w:val="none" w:sz="0" w:space="0" w:color="auto"/>
          </w:divBdr>
          <w:divsChild>
            <w:div w:id="592200483">
              <w:marLeft w:val="0"/>
              <w:marRight w:val="0"/>
              <w:marTop w:val="0"/>
              <w:marBottom w:val="0"/>
              <w:divBdr>
                <w:top w:val="none" w:sz="0" w:space="0" w:color="auto"/>
                <w:left w:val="none" w:sz="0" w:space="0" w:color="auto"/>
                <w:bottom w:val="none" w:sz="0" w:space="0" w:color="auto"/>
                <w:right w:val="none" w:sz="0" w:space="0" w:color="auto"/>
              </w:divBdr>
              <w:divsChild>
                <w:div w:id="1795370455">
                  <w:marLeft w:val="0"/>
                  <w:marRight w:val="0"/>
                  <w:marTop w:val="240"/>
                  <w:marBottom w:val="0"/>
                  <w:divBdr>
                    <w:top w:val="none" w:sz="0" w:space="0" w:color="auto"/>
                    <w:left w:val="none" w:sz="0" w:space="0" w:color="auto"/>
                    <w:bottom w:val="none" w:sz="0" w:space="0" w:color="auto"/>
                    <w:right w:val="none" w:sz="0" w:space="0" w:color="auto"/>
                  </w:divBdr>
                  <w:divsChild>
                    <w:div w:id="1503357348">
                      <w:marLeft w:val="0"/>
                      <w:marRight w:val="0"/>
                      <w:marTop w:val="0"/>
                      <w:marBottom w:val="0"/>
                      <w:divBdr>
                        <w:top w:val="single" w:sz="12" w:space="12" w:color="93C74E"/>
                        <w:left w:val="single" w:sz="12" w:space="12" w:color="93C74E"/>
                        <w:bottom w:val="single" w:sz="12" w:space="12" w:color="93C74E"/>
                        <w:right w:val="single" w:sz="12" w:space="12" w:color="93C74E"/>
                      </w:divBdr>
                    </w:div>
                  </w:divsChild>
                </w:div>
              </w:divsChild>
            </w:div>
          </w:divsChild>
        </w:div>
        <w:div w:id="238028064">
          <w:marLeft w:val="0"/>
          <w:marRight w:val="0"/>
          <w:marTop w:val="0"/>
          <w:marBottom w:val="0"/>
          <w:divBdr>
            <w:top w:val="none" w:sz="0" w:space="0" w:color="auto"/>
            <w:left w:val="none" w:sz="0" w:space="0" w:color="auto"/>
            <w:bottom w:val="none" w:sz="0" w:space="0" w:color="auto"/>
            <w:right w:val="none" w:sz="0" w:space="0" w:color="auto"/>
          </w:divBdr>
        </w:div>
      </w:divsChild>
    </w:div>
    <w:div w:id="1171793853">
      <w:bodyDiv w:val="1"/>
      <w:marLeft w:val="0"/>
      <w:marRight w:val="0"/>
      <w:marTop w:val="0"/>
      <w:marBottom w:val="0"/>
      <w:divBdr>
        <w:top w:val="none" w:sz="0" w:space="0" w:color="auto"/>
        <w:left w:val="none" w:sz="0" w:space="0" w:color="auto"/>
        <w:bottom w:val="none" w:sz="0" w:space="0" w:color="auto"/>
        <w:right w:val="none" w:sz="0" w:space="0" w:color="auto"/>
      </w:divBdr>
    </w:div>
    <w:div w:id="1354039506">
      <w:bodyDiv w:val="1"/>
      <w:marLeft w:val="0"/>
      <w:marRight w:val="0"/>
      <w:marTop w:val="0"/>
      <w:marBottom w:val="0"/>
      <w:divBdr>
        <w:top w:val="none" w:sz="0" w:space="0" w:color="auto"/>
        <w:left w:val="none" w:sz="0" w:space="0" w:color="auto"/>
        <w:bottom w:val="none" w:sz="0" w:space="0" w:color="auto"/>
        <w:right w:val="none" w:sz="0" w:space="0" w:color="auto"/>
      </w:divBdr>
      <w:divsChild>
        <w:div w:id="1629815994">
          <w:marLeft w:val="0"/>
          <w:marRight w:val="0"/>
          <w:marTop w:val="0"/>
          <w:marBottom w:val="0"/>
          <w:divBdr>
            <w:top w:val="none" w:sz="0" w:space="0" w:color="auto"/>
            <w:left w:val="none" w:sz="0" w:space="0" w:color="auto"/>
            <w:bottom w:val="none" w:sz="0" w:space="0" w:color="auto"/>
            <w:right w:val="none" w:sz="0" w:space="0" w:color="auto"/>
          </w:divBdr>
          <w:divsChild>
            <w:div w:id="490952632">
              <w:marLeft w:val="0"/>
              <w:marRight w:val="0"/>
              <w:marTop w:val="240"/>
              <w:marBottom w:val="0"/>
              <w:divBdr>
                <w:top w:val="none" w:sz="0" w:space="0" w:color="auto"/>
                <w:left w:val="none" w:sz="0" w:space="0" w:color="auto"/>
                <w:bottom w:val="none" w:sz="0" w:space="0" w:color="auto"/>
                <w:right w:val="none" w:sz="0" w:space="0" w:color="auto"/>
              </w:divBdr>
              <w:divsChild>
                <w:div w:id="1372800920">
                  <w:marLeft w:val="0"/>
                  <w:marRight w:val="0"/>
                  <w:marTop w:val="0"/>
                  <w:marBottom w:val="0"/>
                  <w:divBdr>
                    <w:top w:val="single" w:sz="12" w:space="12" w:color="93C74E"/>
                    <w:left w:val="single" w:sz="12" w:space="12" w:color="93C74E"/>
                    <w:bottom w:val="single" w:sz="12" w:space="12" w:color="93C74E"/>
                    <w:right w:val="single" w:sz="12" w:space="12" w:color="93C74E"/>
                  </w:divBdr>
                </w:div>
              </w:divsChild>
            </w:div>
          </w:divsChild>
        </w:div>
        <w:div w:id="1623345830">
          <w:marLeft w:val="0"/>
          <w:marRight w:val="0"/>
          <w:marTop w:val="0"/>
          <w:marBottom w:val="0"/>
          <w:divBdr>
            <w:top w:val="none" w:sz="0" w:space="0" w:color="auto"/>
            <w:left w:val="none" w:sz="0" w:space="0" w:color="auto"/>
            <w:bottom w:val="none" w:sz="0" w:space="0" w:color="auto"/>
            <w:right w:val="none" w:sz="0" w:space="0" w:color="auto"/>
          </w:divBdr>
        </w:div>
      </w:divsChild>
    </w:div>
    <w:div w:id="1391077507">
      <w:bodyDiv w:val="1"/>
      <w:marLeft w:val="0"/>
      <w:marRight w:val="0"/>
      <w:marTop w:val="0"/>
      <w:marBottom w:val="0"/>
      <w:divBdr>
        <w:top w:val="none" w:sz="0" w:space="0" w:color="auto"/>
        <w:left w:val="none" w:sz="0" w:space="0" w:color="auto"/>
        <w:bottom w:val="none" w:sz="0" w:space="0" w:color="auto"/>
        <w:right w:val="none" w:sz="0" w:space="0" w:color="auto"/>
      </w:divBdr>
    </w:div>
    <w:div w:id="1669165883">
      <w:bodyDiv w:val="1"/>
      <w:marLeft w:val="0"/>
      <w:marRight w:val="0"/>
      <w:marTop w:val="0"/>
      <w:marBottom w:val="0"/>
      <w:divBdr>
        <w:top w:val="none" w:sz="0" w:space="0" w:color="auto"/>
        <w:left w:val="none" w:sz="0" w:space="0" w:color="auto"/>
        <w:bottom w:val="none" w:sz="0" w:space="0" w:color="auto"/>
        <w:right w:val="none" w:sz="0" w:space="0" w:color="auto"/>
      </w:divBdr>
    </w:div>
    <w:div w:id="1741362001">
      <w:bodyDiv w:val="1"/>
      <w:marLeft w:val="0"/>
      <w:marRight w:val="0"/>
      <w:marTop w:val="0"/>
      <w:marBottom w:val="0"/>
      <w:divBdr>
        <w:top w:val="none" w:sz="0" w:space="0" w:color="auto"/>
        <w:left w:val="none" w:sz="0" w:space="0" w:color="auto"/>
        <w:bottom w:val="none" w:sz="0" w:space="0" w:color="auto"/>
        <w:right w:val="none" w:sz="0" w:space="0" w:color="auto"/>
      </w:divBdr>
      <w:divsChild>
        <w:div w:id="432168090">
          <w:marLeft w:val="0"/>
          <w:marRight w:val="0"/>
          <w:marTop w:val="240"/>
          <w:marBottom w:val="0"/>
          <w:divBdr>
            <w:top w:val="none" w:sz="0" w:space="0" w:color="auto"/>
            <w:left w:val="none" w:sz="0" w:space="0" w:color="auto"/>
            <w:bottom w:val="none" w:sz="0" w:space="0" w:color="auto"/>
            <w:right w:val="none" w:sz="0" w:space="0" w:color="auto"/>
          </w:divBdr>
          <w:divsChild>
            <w:div w:id="684676483">
              <w:marLeft w:val="0"/>
              <w:marRight w:val="0"/>
              <w:marTop w:val="0"/>
              <w:marBottom w:val="0"/>
              <w:divBdr>
                <w:top w:val="single" w:sz="12" w:space="12" w:color="93C74E"/>
                <w:left w:val="single" w:sz="12" w:space="12" w:color="93C74E"/>
                <w:bottom w:val="single" w:sz="12" w:space="12" w:color="93C74E"/>
                <w:right w:val="single" w:sz="12" w:space="12" w:color="93C74E"/>
              </w:divBdr>
            </w:div>
          </w:divsChild>
        </w:div>
        <w:div w:id="905995357">
          <w:marLeft w:val="0"/>
          <w:marRight w:val="0"/>
          <w:marTop w:val="0"/>
          <w:marBottom w:val="0"/>
          <w:divBdr>
            <w:top w:val="none" w:sz="0" w:space="0" w:color="auto"/>
            <w:left w:val="none" w:sz="0" w:space="0" w:color="auto"/>
            <w:bottom w:val="none" w:sz="0" w:space="0" w:color="auto"/>
            <w:right w:val="none" w:sz="0" w:space="0" w:color="auto"/>
          </w:divBdr>
        </w:div>
      </w:divsChild>
    </w:div>
    <w:div w:id="1804274289">
      <w:bodyDiv w:val="1"/>
      <w:marLeft w:val="0"/>
      <w:marRight w:val="0"/>
      <w:marTop w:val="0"/>
      <w:marBottom w:val="0"/>
      <w:divBdr>
        <w:top w:val="none" w:sz="0" w:space="0" w:color="auto"/>
        <w:left w:val="none" w:sz="0" w:space="0" w:color="auto"/>
        <w:bottom w:val="none" w:sz="0" w:space="0" w:color="auto"/>
        <w:right w:val="none" w:sz="0" w:space="0" w:color="auto"/>
      </w:divBdr>
      <w:divsChild>
        <w:div w:id="1917010802">
          <w:marLeft w:val="0"/>
          <w:marRight w:val="0"/>
          <w:marTop w:val="0"/>
          <w:marBottom w:val="0"/>
          <w:divBdr>
            <w:top w:val="none" w:sz="0" w:space="0" w:color="auto"/>
            <w:left w:val="none" w:sz="0" w:space="0" w:color="auto"/>
            <w:bottom w:val="none" w:sz="0" w:space="0" w:color="auto"/>
            <w:right w:val="none" w:sz="0" w:space="0" w:color="auto"/>
          </w:divBdr>
          <w:divsChild>
            <w:div w:id="517500085">
              <w:marLeft w:val="0"/>
              <w:marRight w:val="0"/>
              <w:marTop w:val="0"/>
              <w:marBottom w:val="0"/>
              <w:divBdr>
                <w:top w:val="none" w:sz="0" w:space="0" w:color="auto"/>
                <w:left w:val="none" w:sz="0" w:space="0" w:color="auto"/>
                <w:bottom w:val="none" w:sz="0" w:space="0" w:color="auto"/>
                <w:right w:val="none" w:sz="0" w:space="0" w:color="auto"/>
              </w:divBdr>
              <w:divsChild>
                <w:div w:id="1640918815">
                  <w:marLeft w:val="0"/>
                  <w:marRight w:val="0"/>
                  <w:marTop w:val="240"/>
                  <w:marBottom w:val="0"/>
                  <w:divBdr>
                    <w:top w:val="none" w:sz="0" w:space="0" w:color="auto"/>
                    <w:left w:val="none" w:sz="0" w:space="0" w:color="auto"/>
                    <w:bottom w:val="none" w:sz="0" w:space="0" w:color="auto"/>
                    <w:right w:val="none" w:sz="0" w:space="0" w:color="auto"/>
                  </w:divBdr>
                  <w:divsChild>
                    <w:div w:id="1883635721">
                      <w:marLeft w:val="0"/>
                      <w:marRight w:val="0"/>
                      <w:marTop w:val="0"/>
                      <w:marBottom w:val="0"/>
                      <w:divBdr>
                        <w:top w:val="single" w:sz="12" w:space="12" w:color="93C74E"/>
                        <w:left w:val="single" w:sz="12" w:space="12" w:color="93C74E"/>
                        <w:bottom w:val="single" w:sz="12" w:space="12" w:color="93C74E"/>
                        <w:right w:val="single" w:sz="12" w:space="12" w:color="93C74E"/>
                      </w:divBdr>
                    </w:div>
                  </w:divsChild>
                </w:div>
              </w:divsChild>
            </w:div>
          </w:divsChild>
        </w:div>
        <w:div w:id="2098284675">
          <w:marLeft w:val="0"/>
          <w:marRight w:val="0"/>
          <w:marTop w:val="0"/>
          <w:marBottom w:val="0"/>
          <w:divBdr>
            <w:top w:val="none" w:sz="0" w:space="0" w:color="auto"/>
            <w:left w:val="none" w:sz="0" w:space="0" w:color="auto"/>
            <w:bottom w:val="none" w:sz="0" w:space="0" w:color="auto"/>
            <w:right w:val="none" w:sz="0" w:space="0" w:color="auto"/>
          </w:divBdr>
        </w:div>
      </w:divsChild>
    </w:div>
    <w:div w:id="1884440320">
      <w:bodyDiv w:val="1"/>
      <w:marLeft w:val="0"/>
      <w:marRight w:val="0"/>
      <w:marTop w:val="0"/>
      <w:marBottom w:val="0"/>
      <w:divBdr>
        <w:top w:val="none" w:sz="0" w:space="0" w:color="auto"/>
        <w:left w:val="none" w:sz="0" w:space="0" w:color="auto"/>
        <w:bottom w:val="none" w:sz="0" w:space="0" w:color="auto"/>
        <w:right w:val="none" w:sz="0" w:space="0" w:color="auto"/>
      </w:divBdr>
      <w:divsChild>
        <w:div w:id="310797698">
          <w:marLeft w:val="0"/>
          <w:marRight w:val="0"/>
          <w:marTop w:val="240"/>
          <w:marBottom w:val="0"/>
          <w:divBdr>
            <w:top w:val="none" w:sz="0" w:space="0" w:color="auto"/>
            <w:left w:val="none" w:sz="0" w:space="0" w:color="auto"/>
            <w:bottom w:val="none" w:sz="0" w:space="0" w:color="auto"/>
            <w:right w:val="none" w:sz="0" w:space="0" w:color="auto"/>
          </w:divBdr>
          <w:divsChild>
            <w:div w:id="746154973">
              <w:marLeft w:val="0"/>
              <w:marRight w:val="0"/>
              <w:marTop w:val="0"/>
              <w:marBottom w:val="0"/>
              <w:divBdr>
                <w:top w:val="single" w:sz="12" w:space="12" w:color="93C74E"/>
                <w:left w:val="single" w:sz="12" w:space="12" w:color="93C74E"/>
                <w:bottom w:val="single" w:sz="12" w:space="12" w:color="93C74E"/>
                <w:right w:val="single" w:sz="12" w:space="12" w:color="93C74E"/>
              </w:divBdr>
            </w:div>
          </w:divsChild>
        </w:div>
        <w:div w:id="1549680907">
          <w:marLeft w:val="0"/>
          <w:marRight w:val="0"/>
          <w:marTop w:val="0"/>
          <w:marBottom w:val="0"/>
          <w:divBdr>
            <w:top w:val="none" w:sz="0" w:space="0" w:color="auto"/>
            <w:left w:val="none" w:sz="0" w:space="0" w:color="auto"/>
            <w:bottom w:val="none" w:sz="0" w:space="0" w:color="auto"/>
            <w:right w:val="none" w:sz="0" w:space="0" w:color="auto"/>
          </w:divBdr>
        </w:div>
      </w:divsChild>
    </w:div>
    <w:div w:id="2025207700">
      <w:bodyDiv w:val="1"/>
      <w:marLeft w:val="0"/>
      <w:marRight w:val="0"/>
      <w:marTop w:val="0"/>
      <w:marBottom w:val="0"/>
      <w:divBdr>
        <w:top w:val="none" w:sz="0" w:space="0" w:color="auto"/>
        <w:left w:val="none" w:sz="0" w:space="0" w:color="auto"/>
        <w:bottom w:val="none" w:sz="0" w:space="0" w:color="auto"/>
        <w:right w:val="none" w:sz="0" w:space="0" w:color="auto"/>
      </w:divBdr>
      <w:divsChild>
        <w:div w:id="378019769">
          <w:marLeft w:val="0"/>
          <w:marRight w:val="0"/>
          <w:marTop w:val="240"/>
          <w:marBottom w:val="0"/>
          <w:divBdr>
            <w:top w:val="none" w:sz="0" w:space="0" w:color="auto"/>
            <w:left w:val="none" w:sz="0" w:space="0" w:color="auto"/>
            <w:bottom w:val="none" w:sz="0" w:space="0" w:color="auto"/>
            <w:right w:val="none" w:sz="0" w:space="0" w:color="auto"/>
          </w:divBdr>
          <w:divsChild>
            <w:div w:id="1733845580">
              <w:marLeft w:val="0"/>
              <w:marRight w:val="0"/>
              <w:marTop w:val="0"/>
              <w:marBottom w:val="0"/>
              <w:divBdr>
                <w:top w:val="single" w:sz="12" w:space="12" w:color="93C74E"/>
                <w:left w:val="single" w:sz="12" w:space="12" w:color="93C74E"/>
                <w:bottom w:val="single" w:sz="12" w:space="12" w:color="93C74E"/>
                <w:right w:val="single" w:sz="12" w:space="12" w:color="93C74E"/>
              </w:divBdr>
            </w:div>
          </w:divsChild>
        </w:div>
        <w:div w:id="376442374">
          <w:marLeft w:val="0"/>
          <w:marRight w:val="0"/>
          <w:marTop w:val="0"/>
          <w:marBottom w:val="0"/>
          <w:divBdr>
            <w:top w:val="none" w:sz="0" w:space="0" w:color="auto"/>
            <w:left w:val="none" w:sz="0" w:space="0" w:color="auto"/>
            <w:bottom w:val="none" w:sz="0" w:space="0" w:color="auto"/>
            <w:right w:val="none" w:sz="0" w:space="0" w:color="auto"/>
          </w:divBdr>
        </w:div>
      </w:divsChild>
    </w:div>
    <w:div w:id="2097360469">
      <w:bodyDiv w:val="1"/>
      <w:marLeft w:val="0"/>
      <w:marRight w:val="0"/>
      <w:marTop w:val="0"/>
      <w:marBottom w:val="0"/>
      <w:divBdr>
        <w:top w:val="none" w:sz="0" w:space="0" w:color="auto"/>
        <w:left w:val="none" w:sz="0" w:space="0" w:color="auto"/>
        <w:bottom w:val="none" w:sz="0" w:space="0" w:color="auto"/>
        <w:right w:val="none" w:sz="0" w:space="0" w:color="auto"/>
      </w:divBdr>
      <w:divsChild>
        <w:div w:id="1120954790">
          <w:marLeft w:val="0"/>
          <w:marRight w:val="0"/>
          <w:marTop w:val="0"/>
          <w:marBottom w:val="0"/>
          <w:divBdr>
            <w:top w:val="none" w:sz="0" w:space="0" w:color="auto"/>
            <w:left w:val="none" w:sz="0" w:space="0" w:color="auto"/>
            <w:bottom w:val="none" w:sz="0" w:space="0" w:color="auto"/>
            <w:right w:val="none" w:sz="0" w:space="0" w:color="auto"/>
          </w:divBdr>
          <w:divsChild>
            <w:div w:id="457070770">
              <w:marLeft w:val="0"/>
              <w:marRight w:val="0"/>
              <w:marTop w:val="0"/>
              <w:marBottom w:val="0"/>
              <w:divBdr>
                <w:top w:val="none" w:sz="0" w:space="0" w:color="auto"/>
                <w:left w:val="none" w:sz="0" w:space="0" w:color="auto"/>
                <w:bottom w:val="none" w:sz="0" w:space="0" w:color="auto"/>
                <w:right w:val="none" w:sz="0" w:space="0" w:color="auto"/>
              </w:divBdr>
              <w:divsChild>
                <w:div w:id="1109005244">
                  <w:marLeft w:val="0"/>
                  <w:marRight w:val="0"/>
                  <w:marTop w:val="240"/>
                  <w:marBottom w:val="0"/>
                  <w:divBdr>
                    <w:top w:val="none" w:sz="0" w:space="0" w:color="auto"/>
                    <w:left w:val="none" w:sz="0" w:space="0" w:color="auto"/>
                    <w:bottom w:val="none" w:sz="0" w:space="0" w:color="auto"/>
                    <w:right w:val="none" w:sz="0" w:space="0" w:color="auto"/>
                  </w:divBdr>
                  <w:divsChild>
                    <w:div w:id="594362090">
                      <w:marLeft w:val="0"/>
                      <w:marRight w:val="0"/>
                      <w:marTop w:val="0"/>
                      <w:marBottom w:val="0"/>
                      <w:divBdr>
                        <w:top w:val="single" w:sz="12" w:space="12" w:color="93C74E"/>
                        <w:left w:val="single" w:sz="12" w:space="12" w:color="93C74E"/>
                        <w:bottom w:val="single" w:sz="12" w:space="12" w:color="93C74E"/>
                        <w:right w:val="single" w:sz="12" w:space="12" w:color="93C74E"/>
                      </w:divBdr>
                    </w:div>
                  </w:divsChild>
                </w:div>
              </w:divsChild>
            </w:div>
          </w:divsChild>
        </w:div>
        <w:div w:id="576551571">
          <w:marLeft w:val="0"/>
          <w:marRight w:val="0"/>
          <w:marTop w:val="0"/>
          <w:marBottom w:val="0"/>
          <w:divBdr>
            <w:top w:val="none" w:sz="0" w:space="0" w:color="auto"/>
            <w:left w:val="none" w:sz="0" w:space="0" w:color="auto"/>
            <w:bottom w:val="none" w:sz="0" w:space="0" w:color="auto"/>
            <w:right w:val="none" w:sz="0" w:space="0" w:color="auto"/>
          </w:divBdr>
        </w:div>
      </w:divsChild>
    </w:div>
    <w:div w:id="21258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505</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2018-12-10T20:10:00Z</dcterms:created>
  <dcterms:modified xsi:type="dcterms:W3CDTF">2019-01-27T12:32:00Z</dcterms:modified>
</cp:coreProperties>
</file>