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77B7" w14:textId="1400C9B4" w:rsidR="00481D56" w:rsidRPr="00A51A37" w:rsidRDefault="00A51A37" w:rsidP="00A51A37">
      <w:pPr>
        <w:jc w:val="center"/>
        <w:rPr>
          <w:sz w:val="32"/>
          <w:szCs w:val="40"/>
        </w:rPr>
      </w:pPr>
      <w:proofErr w:type="spellStart"/>
      <w:r w:rsidRPr="00A51A37">
        <w:rPr>
          <w:sz w:val="32"/>
          <w:szCs w:val="40"/>
        </w:rPr>
        <w:t>Ak</w:t>
      </w:r>
      <w:proofErr w:type="spellEnd"/>
      <w:r w:rsidRPr="00A51A37">
        <w:rPr>
          <w:sz w:val="32"/>
          <w:szCs w:val="40"/>
        </w:rPr>
        <w:t xml:space="preserve"> Begrippenlijst H1.1 t/m 1.6</w:t>
      </w:r>
    </w:p>
    <w:tbl>
      <w:tblPr>
        <w:tblStyle w:val="Tabelraster"/>
        <w:tblpPr w:leftFromText="141" w:rightFromText="141" w:vertAnchor="page" w:horzAnchor="margin" w:tblpXSpec="center" w:tblpY="226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1A37" w:rsidRPr="009E24C9" w14:paraId="1324B402" w14:textId="77777777" w:rsidTr="00A51A37">
        <w:tc>
          <w:tcPr>
            <w:tcW w:w="10485" w:type="dxa"/>
          </w:tcPr>
          <w:p w14:paraId="2BD7DC21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t xml:space="preserve">1.1 </w:t>
            </w:r>
            <w:r>
              <w:rPr>
                <w:color w:val="000000" w:themeColor="text1"/>
                <w:szCs w:val="24"/>
              </w:rPr>
              <w:t>Patronen: verschillen in welvaart</w:t>
            </w:r>
          </w:p>
        </w:tc>
      </w:tr>
    </w:tbl>
    <w:p w14:paraId="2430A19C" w14:textId="78B49C89" w:rsidR="00E466B4" w:rsidRDefault="00E466B4"/>
    <w:tbl>
      <w:tblPr>
        <w:tblStyle w:val="Tabelraster"/>
        <w:tblpPr w:leftFromText="141" w:rightFromText="141" w:vertAnchor="page" w:horzAnchor="margin" w:tblpXSpec="center" w:tblpY="2926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51A37" w:rsidRPr="009E24C9" w14:paraId="46A76008" w14:textId="77777777" w:rsidTr="00A51A37">
        <w:tc>
          <w:tcPr>
            <w:tcW w:w="2972" w:type="dxa"/>
          </w:tcPr>
          <w:p w14:paraId="52C17BC1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Analfabetisme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3B58B21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niet kunnen lezen en schrijven.</w:t>
            </w:r>
          </w:p>
        </w:tc>
      </w:tr>
      <w:tr w:rsidR="00A51A37" w:rsidRPr="009E24C9" w14:paraId="2BFFFB20" w14:textId="77777777" w:rsidTr="00A51A37">
        <w:tc>
          <w:tcPr>
            <w:tcW w:w="2972" w:type="dxa"/>
          </w:tcPr>
          <w:p w14:paraId="1E1BF417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Beroepsbevolking (samenstelling van de)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16FE063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Dat deel van de bevolking dat tegen betaling een beroep uitoefent plus de werklozen. De beroepsbevolking wordt ingedeeld in de primaire, secundaire en tertiaire sector.</w:t>
            </w:r>
          </w:p>
        </w:tc>
      </w:tr>
      <w:tr w:rsidR="00A51A37" w:rsidRPr="009E24C9" w14:paraId="5F0A02A9" w14:textId="77777777" w:rsidTr="00A51A37">
        <w:tc>
          <w:tcPr>
            <w:tcW w:w="2972" w:type="dxa"/>
          </w:tcPr>
          <w:p w14:paraId="1651C734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Bruto binnenlands product (bbp )per inwoner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A53E1CB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toegevoegde waarde van alle goederen en diensten die door binnen- én buitenlandse ondernemingen in een land in één jaar worden geproduceerd gedeeld door het aantal inwoners.</w:t>
            </w:r>
          </w:p>
        </w:tc>
      </w:tr>
      <w:tr w:rsidR="00A51A37" w:rsidRPr="009E24C9" w14:paraId="3052C8BC" w14:textId="77777777" w:rsidTr="00A51A37">
        <w:tc>
          <w:tcPr>
            <w:tcW w:w="2972" w:type="dxa"/>
          </w:tcPr>
          <w:p w14:paraId="1E14E609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t>Bruto regionaal product (</w:t>
            </w:r>
            <w:proofErr w:type="spellStart"/>
            <w:r>
              <w:t>brp</w:t>
            </w:r>
            <w:proofErr w:type="spellEnd"/>
            <w:r>
              <w:t>) per hoofd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2C9BC8A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inkomen per hoofd binnen een regio.</w:t>
            </w:r>
          </w:p>
        </w:tc>
      </w:tr>
      <w:tr w:rsidR="00A51A37" w:rsidRPr="009E24C9" w14:paraId="70E9E91F" w14:textId="77777777" w:rsidTr="00A51A37">
        <w:tc>
          <w:tcPr>
            <w:tcW w:w="2972" w:type="dxa"/>
          </w:tcPr>
          <w:p w14:paraId="72EB9C86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Centrum, semi-periferie, periferie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3E0C4C7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Een indeling van de wereld naar ontwikkelingsgraad.</w:t>
            </w:r>
          </w:p>
        </w:tc>
      </w:tr>
      <w:tr w:rsidR="00A51A37" w:rsidRPr="009E24C9" w14:paraId="21AA8457" w14:textId="77777777" w:rsidTr="00A51A37">
        <w:tc>
          <w:tcPr>
            <w:tcW w:w="2972" w:type="dxa"/>
          </w:tcPr>
          <w:p w14:paraId="58A13A81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Koopkracht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C4E4499" w14:textId="77777777" w:rsidR="00A51A37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hoeveelheid goederen of diensten die je in een land voor 1 dollar kunt kopen.</w:t>
            </w:r>
          </w:p>
        </w:tc>
      </w:tr>
      <w:tr w:rsidR="00A51A37" w:rsidRPr="009E24C9" w14:paraId="016B4CD8" w14:textId="77777777" w:rsidTr="00A51A37">
        <w:tc>
          <w:tcPr>
            <w:tcW w:w="2972" w:type="dxa"/>
          </w:tcPr>
          <w:p w14:paraId="25A3C085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levensverwachting</w:t>
            </w:r>
          </w:p>
        </w:tc>
        <w:tc>
          <w:tcPr>
            <w:tcW w:w="7513" w:type="dxa"/>
          </w:tcPr>
          <w:p w14:paraId="161D69AA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aantal jaren dat iemand gemiddeld nog te leven heeft, gelet op de huidige sterftekans. De levensverwachting bij geboorte wordt het meest gebruikt.</w:t>
            </w:r>
          </w:p>
        </w:tc>
      </w:tr>
      <w:tr w:rsidR="00A51A37" w:rsidRPr="009E24C9" w14:paraId="5F8233AC" w14:textId="77777777" w:rsidTr="00A51A37">
        <w:tc>
          <w:tcPr>
            <w:tcW w:w="2972" w:type="dxa"/>
          </w:tcPr>
          <w:p w14:paraId="0C6FA2C9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Regionale ongelijkheid</w:t>
            </w:r>
          </w:p>
        </w:tc>
        <w:tc>
          <w:tcPr>
            <w:tcW w:w="7513" w:type="dxa"/>
          </w:tcPr>
          <w:p w14:paraId="31C4A1DC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Grote en ongewenste verschillen in ontwikkeling tussen gebieden</w:t>
            </w:r>
          </w:p>
        </w:tc>
      </w:tr>
      <w:tr w:rsidR="00A51A37" w:rsidRPr="009E24C9" w14:paraId="27B84C0C" w14:textId="77777777" w:rsidTr="00A51A37">
        <w:tc>
          <w:tcPr>
            <w:tcW w:w="2972" w:type="dxa"/>
          </w:tcPr>
          <w:p w14:paraId="21053F44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Sociale ongelijkheid</w:t>
            </w:r>
          </w:p>
        </w:tc>
        <w:tc>
          <w:tcPr>
            <w:tcW w:w="7513" w:type="dxa"/>
          </w:tcPr>
          <w:p w14:paraId="6158D38A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Grote en ongewenste verschillen in welvaart en ontwikkelingskansen tussen de verschillende groepen (klassen) van de bevolking</w:t>
            </w:r>
          </w:p>
        </w:tc>
      </w:tr>
      <w:tr w:rsidR="00A51A37" w:rsidRPr="009E24C9" w14:paraId="645D3D23" w14:textId="77777777" w:rsidTr="00A51A37">
        <w:tc>
          <w:tcPr>
            <w:tcW w:w="2972" w:type="dxa"/>
          </w:tcPr>
          <w:p w14:paraId="644A25F3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VN-ontwikkelingsindex</w:t>
            </w:r>
          </w:p>
        </w:tc>
        <w:tc>
          <w:tcPr>
            <w:tcW w:w="7513" w:type="dxa"/>
          </w:tcPr>
          <w:p w14:paraId="0B9EC0F5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Maatstaf samengesteld uit de koopkracht, alfabetiseringsgraad en de levensverwachting en gebruikt om de maatschappelijke ontwikkeling vast te stellen.</w:t>
            </w:r>
          </w:p>
        </w:tc>
      </w:tr>
    </w:tbl>
    <w:p w14:paraId="43E61CD2" w14:textId="2007A8CF" w:rsidR="00E466B4" w:rsidRDefault="00E466B4"/>
    <w:tbl>
      <w:tblPr>
        <w:tblStyle w:val="Tabelraster"/>
        <w:tblpPr w:leftFromText="141" w:rightFromText="141" w:vertAnchor="page" w:horzAnchor="margin" w:tblpXSpec="center" w:tblpY="13591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31391" w:rsidRPr="009E24C9" w14:paraId="3316A6C1" w14:textId="77777777" w:rsidTr="00E31391">
        <w:tc>
          <w:tcPr>
            <w:tcW w:w="2972" w:type="dxa"/>
          </w:tcPr>
          <w:p w14:paraId="65F43036" w14:textId="77777777" w:rsidR="00E31391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Democratisch gehalte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3EA6AF8" w14:textId="77777777" w:rsidR="00E31391" w:rsidRPr="009E24C9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mate waarin het politieke stelsel (bestuur) van een land democratisch is.</w:t>
            </w:r>
          </w:p>
        </w:tc>
      </w:tr>
      <w:tr w:rsidR="00E31391" w:rsidRPr="009E24C9" w14:paraId="2ACECA15" w14:textId="77777777" w:rsidTr="00E31391">
        <w:tc>
          <w:tcPr>
            <w:tcW w:w="2972" w:type="dxa"/>
          </w:tcPr>
          <w:p w14:paraId="0707FADB" w14:textId="77777777" w:rsidR="00E31391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Mensenrechten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82F54A3" w14:textId="77777777" w:rsidR="00E31391" w:rsidRPr="009E24C9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Universele basisrechten van de mens zoals recht op vrijheid, gelijkheid en rechtvaardigheid.</w:t>
            </w:r>
          </w:p>
        </w:tc>
      </w:tr>
      <w:tr w:rsidR="00E31391" w:rsidRPr="009E24C9" w14:paraId="1484103E" w14:textId="77777777" w:rsidTr="00E31391">
        <w:tc>
          <w:tcPr>
            <w:tcW w:w="2972" w:type="dxa"/>
          </w:tcPr>
          <w:p w14:paraId="5A2B4B70" w14:textId="77777777" w:rsidR="00E31391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samenwerkingsverband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9F9F04A" w14:textId="77777777" w:rsidR="00E31391" w:rsidRPr="009E24C9" w:rsidRDefault="00E31391" w:rsidP="00E3139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Samenwerking op economisch of politiek terrein tussen een groep van landen, vaak binnen een regio.</w:t>
            </w:r>
          </w:p>
        </w:tc>
      </w:tr>
    </w:tbl>
    <w:p w14:paraId="60E3CA6A" w14:textId="1DD92DB6" w:rsidR="005036E1" w:rsidRDefault="005036E1"/>
    <w:tbl>
      <w:tblPr>
        <w:tblStyle w:val="Tabelraster"/>
        <w:tblpPr w:leftFromText="141" w:rightFromText="141" w:vertAnchor="page" w:horzAnchor="margin" w:tblpXSpec="center" w:tblpY="1008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1A37" w:rsidRPr="009E24C9" w14:paraId="1B7038A8" w14:textId="77777777" w:rsidTr="00A51A37">
        <w:tc>
          <w:tcPr>
            <w:tcW w:w="10485" w:type="dxa"/>
          </w:tcPr>
          <w:p w14:paraId="7AC61067" w14:textId="77777777" w:rsidR="00A51A37" w:rsidRPr="009E24C9" w:rsidRDefault="00A51A37" w:rsidP="00A51A37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t>1.</w:t>
            </w:r>
            <w:r>
              <w:rPr>
                <w:color w:val="000000" w:themeColor="text1"/>
                <w:szCs w:val="24"/>
              </w:rPr>
              <w:t>2</w:t>
            </w:r>
            <w:r w:rsidRPr="009E24C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Patronen: bevolkingsspreiding en cultuurgebieden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10681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F37A1A" w:rsidRPr="009E24C9" w14:paraId="09FA2DE5" w14:textId="77777777" w:rsidTr="00F37A1A">
        <w:tc>
          <w:tcPr>
            <w:tcW w:w="2972" w:type="dxa"/>
          </w:tcPr>
          <w:p w14:paraId="4192B1D7" w14:textId="77777777" w:rsidR="00F37A1A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bevolkingsdichtheid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3BD6D55" w14:textId="77777777" w:rsidR="00F37A1A" w:rsidRPr="005036E1" w:rsidRDefault="00F37A1A" w:rsidP="00F37A1A">
            <w:pPr>
              <w:rPr>
                <w:color w:val="000000" w:themeColor="text1"/>
                <w:szCs w:val="24"/>
              </w:rPr>
            </w:pPr>
            <w:r w:rsidRPr="005036E1">
              <w:rPr>
                <w:color w:val="000000" w:themeColor="text1"/>
                <w:szCs w:val="24"/>
              </w:rPr>
              <w:t>Het gemiddeld aantal inwoners per km².</w:t>
            </w:r>
          </w:p>
          <w:p w14:paraId="051822C2" w14:textId="77777777" w:rsidR="00F37A1A" w:rsidRPr="009E24C9" w:rsidRDefault="00F37A1A" w:rsidP="00F37A1A">
            <w:pPr>
              <w:rPr>
                <w:color w:val="000000" w:themeColor="text1"/>
                <w:szCs w:val="24"/>
              </w:rPr>
            </w:pPr>
          </w:p>
        </w:tc>
      </w:tr>
      <w:tr w:rsidR="00F37A1A" w:rsidRPr="009E24C9" w14:paraId="1C94C115" w14:textId="77777777" w:rsidTr="00F37A1A">
        <w:tc>
          <w:tcPr>
            <w:tcW w:w="2972" w:type="dxa"/>
          </w:tcPr>
          <w:p w14:paraId="5DBF4D42" w14:textId="77777777" w:rsidR="00F37A1A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Bevolkingsspreiding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F03B71E" w14:textId="77777777" w:rsidR="00F37A1A" w:rsidRPr="009E24C9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manier waarop de bevolking over een gebied verdeeld is.</w:t>
            </w:r>
          </w:p>
        </w:tc>
      </w:tr>
      <w:tr w:rsidR="00F37A1A" w:rsidRPr="009E24C9" w14:paraId="560E03CD" w14:textId="77777777" w:rsidTr="00F37A1A">
        <w:tc>
          <w:tcPr>
            <w:tcW w:w="2972" w:type="dxa"/>
          </w:tcPr>
          <w:p w14:paraId="11C00B8A" w14:textId="77777777" w:rsidR="00F37A1A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Cultuurgebied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F87567F" w14:textId="77777777" w:rsidR="00F37A1A" w:rsidRPr="009E24C9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Gebied waarin culturen voorkomen die sterk op elkaar lijken.</w:t>
            </w:r>
          </w:p>
        </w:tc>
      </w:tr>
      <w:tr w:rsidR="00F37A1A" w:rsidRPr="009E24C9" w14:paraId="48675F51" w14:textId="77777777" w:rsidTr="00F37A1A">
        <w:tc>
          <w:tcPr>
            <w:tcW w:w="2972" w:type="dxa"/>
          </w:tcPr>
          <w:p w14:paraId="72B4BC1E" w14:textId="77777777" w:rsidR="00F37A1A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Diffusie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AA1B347" w14:textId="77777777" w:rsidR="00F37A1A" w:rsidRPr="009E24C9" w:rsidRDefault="00F37A1A" w:rsidP="00F37A1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verspreiding van een ruimtelijk verschijnsel (bijv. een cultuurelement) vanuit een kerngebied.</w:t>
            </w:r>
          </w:p>
        </w:tc>
      </w:tr>
    </w:tbl>
    <w:p w14:paraId="2FBB537E" w14:textId="407EE157" w:rsidR="005036E1" w:rsidRDefault="005036E1"/>
    <w:tbl>
      <w:tblPr>
        <w:tblStyle w:val="Tabelraster"/>
        <w:tblpPr w:leftFromText="141" w:rightFromText="141" w:vertAnchor="page" w:horzAnchor="margin" w:tblpXSpec="center" w:tblpY="130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1391" w:rsidRPr="009E24C9" w14:paraId="1503901A" w14:textId="77777777" w:rsidTr="00E31391">
        <w:tc>
          <w:tcPr>
            <w:tcW w:w="10485" w:type="dxa"/>
          </w:tcPr>
          <w:p w14:paraId="3BFDDC92" w14:textId="77777777" w:rsidR="00E31391" w:rsidRPr="009E24C9" w:rsidRDefault="00E31391" w:rsidP="00E31391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t>1.</w:t>
            </w:r>
            <w:r>
              <w:rPr>
                <w:color w:val="000000" w:themeColor="text1"/>
                <w:szCs w:val="24"/>
              </w:rPr>
              <w:t>3</w:t>
            </w:r>
            <w:r w:rsidRPr="009E24C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Patronen: de politieke en sociale wereldkaart</w:t>
            </w:r>
          </w:p>
        </w:tc>
      </w:tr>
    </w:tbl>
    <w:p w14:paraId="5E9794E7" w14:textId="78385B00" w:rsidR="005036E1" w:rsidRDefault="005036E1"/>
    <w:tbl>
      <w:tblPr>
        <w:tblStyle w:val="Tabelraster"/>
        <w:tblpPr w:leftFromText="141" w:rightFromText="141" w:vertAnchor="page" w:horzAnchor="margin" w:tblpXSpec="center" w:tblpY="13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1391" w:rsidRPr="009E24C9" w14:paraId="27F190A6" w14:textId="77777777" w:rsidTr="00E31391">
        <w:tc>
          <w:tcPr>
            <w:tcW w:w="10485" w:type="dxa"/>
          </w:tcPr>
          <w:p w14:paraId="286AE575" w14:textId="77777777" w:rsidR="00E31391" w:rsidRPr="009E24C9" w:rsidRDefault="00E31391" w:rsidP="00E31391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lastRenderedPageBreak/>
              <w:t>1.</w:t>
            </w:r>
            <w:r>
              <w:rPr>
                <w:color w:val="000000" w:themeColor="text1"/>
                <w:szCs w:val="24"/>
              </w:rPr>
              <w:t>4</w:t>
            </w:r>
            <w:r w:rsidRPr="009E24C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samenhang: ontwikkeling en werk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2026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D5739" w:rsidRPr="009E24C9" w14:paraId="708D7DF4" w14:textId="77777777" w:rsidTr="00CD5739">
        <w:tc>
          <w:tcPr>
            <w:tcW w:w="2972" w:type="dxa"/>
          </w:tcPr>
          <w:p w14:paraId="7C6878E9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Internationale arbeidsverdeling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EF38DA3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specialisatie van werkgelegenheid in de verschillende delen van de wereld.</w:t>
            </w:r>
          </w:p>
        </w:tc>
      </w:tr>
    </w:tbl>
    <w:p w14:paraId="29CD60D8" w14:textId="77777777" w:rsidR="005036E1" w:rsidRDefault="005036E1" w:rsidP="005036E1"/>
    <w:p w14:paraId="2507FD39" w14:textId="3529A432" w:rsidR="005036E1" w:rsidRDefault="005036E1"/>
    <w:tbl>
      <w:tblPr>
        <w:tblStyle w:val="Tabelraster"/>
        <w:tblpPr w:leftFromText="141" w:rightFromText="141" w:vertAnchor="page" w:horzAnchor="margin" w:tblpXSpec="center" w:tblpY="318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5739" w:rsidRPr="009E24C9" w14:paraId="6A6D6F63" w14:textId="77777777" w:rsidTr="00CD5739">
        <w:tc>
          <w:tcPr>
            <w:tcW w:w="10485" w:type="dxa"/>
          </w:tcPr>
          <w:p w14:paraId="508DC939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t>1.</w:t>
            </w:r>
            <w:r>
              <w:rPr>
                <w:color w:val="000000" w:themeColor="text1"/>
                <w:szCs w:val="24"/>
              </w:rPr>
              <w:t>5</w:t>
            </w:r>
            <w:r w:rsidRPr="009E24C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samenhang: ontwikkeling en demografie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3796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D5739" w:rsidRPr="009E24C9" w14:paraId="1933D0A4" w14:textId="77777777" w:rsidTr="00CD5739">
        <w:tc>
          <w:tcPr>
            <w:tcW w:w="2972" w:type="dxa"/>
          </w:tcPr>
          <w:p w14:paraId="5F853510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Demografische druk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45197A8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niet-actieve deel van de bevolking (0-19 jaar en &gt;65 jaar) uitgedrukt als percentage van de actieve bevolking (20-65 jaar).</w:t>
            </w:r>
          </w:p>
        </w:tc>
      </w:tr>
      <w:tr w:rsidR="00CD5739" w:rsidRPr="009E24C9" w14:paraId="04E3CE66" w14:textId="77777777" w:rsidTr="00CD5739">
        <w:tc>
          <w:tcPr>
            <w:tcW w:w="2972" w:type="dxa"/>
          </w:tcPr>
          <w:p w14:paraId="73D7D76D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Demografische transitie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A70651D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gefaseerde overgang van een hoog geboorte- en sterftecijfer naar een laag geboorte- en sterftecijfer.</w:t>
            </w:r>
          </w:p>
        </w:tc>
      </w:tr>
      <w:tr w:rsidR="00CD5739" w:rsidRPr="009E24C9" w14:paraId="44EBF3B3" w14:textId="77777777" w:rsidTr="00CD5739">
        <w:tc>
          <w:tcPr>
            <w:tcW w:w="2972" w:type="dxa"/>
          </w:tcPr>
          <w:p w14:paraId="3271CFC2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Kindersterfte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33C21DD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aantal kinderen per duizend levendgeborenen dat voor de vijfde verjaardag overlijdt.</w:t>
            </w:r>
          </w:p>
        </w:tc>
      </w:tr>
      <w:tr w:rsidR="00CD5739" w:rsidRPr="009E24C9" w14:paraId="5100115F" w14:textId="77777777" w:rsidTr="00CD5739">
        <w:tc>
          <w:tcPr>
            <w:tcW w:w="2972" w:type="dxa"/>
          </w:tcPr>
          <w:p w14:paraId="2AF100C1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Leeftijdsopbouw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AB6C713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verdeling van de bevolking over de verschillende leeftijdsklassen of cohorten.</w:t>
            </w:r>
          </w:p>
        </w:tc>
      </w:tr>
      <w:tr w:rsidR="00CD5739" w:rsidRPr="009E24C9" w14:paraId="43641F54" w14:textId="77777777" w:rsidTr="00CD5739">
        <w:tc>
          <w:tcPr>
            <w:tcW w:w="2972" w:type="dxa"/>
          </w:tcPr>
          <w:p w14:paraId="0AA751E4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Vruchtbaarheid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FFD4C47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Gemiddeld aantal levend geboren kinderen dat een vrouw in haar leven krijgt.</w:t>
            </w:r>
          </w:p>
        </w:tc>
      </w:tr>
    </w:tbl>
    <w:p w14:paraId="14A8E15B" w14:textId="77777777" w:rsidR="00156ABB" w:rsidRDefault="00156ABB" w:rsidP="00156ABB"/>
    <w:p w14:paraId="198CE14A" w14:textId="6E378986" w:rsidR="00156ABB" w:rsidRDefault="00156ABB"/>
    <w:tbl>
      <w:tblPr>
        <w:tblStyle w:val="Tabelraster"/>
        <w:tblpPr w:leftFromText="141" w:rightFromText="141" w:vertAnchor="page" w:horzAnchor="margin" w:tblpXSpec="center" w:tblpY="721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5739" w:rsidRPr="009E24C9" w14:paraId="2386F9BF" w14:textId="77777777" w:rsidTr="00CD5739">
        <w:tc>
          <w:tcPr>
            <w:tcW w:w="10485" w:type="dxa"/>
          </w:tcPr>
          <w:p w14:paraId="720777AC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 w:rsidRPr="009E24C9">
              <w:rPr>
                <w:color w:val="000000" w:themeColor="text1"/>
                <w:szCs w:val="24"/>
              </w:rPr>
              <w:t>1.</w:t>
            </w:r>
            <w:r>
              <w:rPr>
                <w:color w:val="000000" w:themeColor="text1"/>
                <w:szCs w:val="24"/>
              </w:rPr>
              <w:t>6</w:t>
            </w:r>
            <w:r w:rsidRPr="009E24C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samenhang: ontwikkeling en verstedelijking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7876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D5739" w:rsidRPr="009E24C9" w14:paraId="44E16A1C" w14:textId="77777777" w:rsidTr="00CD5739">
        <w:tc>
          <w:tcPr>
            <w:tcW w:w="2972" w:type="dxa"/>
          </w:tcPr>
          <w:p w14:paraId="10027F4F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Suburbanisatie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ADABF15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Proces waarbij mensen en bedrijven vanuit de stad naar het omringende platteland trekken.</w:t>
            </w:r>
          </w:p>
        </w:tc>
      </w:tr>
      <w:tr w:rsidR="00CD5739" w:rsidRPr="009E24C9" w14:paraId="5CD1DCA0" w14:textId="77777777" w:rsidTr="00CD5739">
        <w:tc>
          <w:tcPr>
            <w:tcW w:w="2972" w:type="dxa"/>
          </w:tcPr>
          <w:p w14:paraId="16B09A14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Verstedelijking (urbanisatie)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013A5F2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Proces waarbij mensen vanaf het platteland naar de stad trekken.</w:t>
            </w:r>
          </w:p>
        </w:tc>
      </w:tr>
      <w:tr w:rsidR="00CD5739" w:rsidRPr="009E24C9" w14:paraId="5873B5B8" w14:textId="77777777" w:rsidTr="00CD5739">
        <w:tc>
          <w:tcPr>
            <w:tcW w:w="2972" w:type="dxa"/>
          </w:tcPr>
          <w:p w14:paraId="7A09CA4D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Verstedelijkingsgraad (urbanisatiegraad)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4A2E68E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Het percentage van de bevolking dat in de stad woont.</w:t>
            </w:r>
          </w:p>
        </w:tc>
      </w:tr>
      <w:tr w:rsidR="00CD5739" w:rsidRPr="009E24C9" w14:paraId="395E21C3" w14:textId="77777777" w:rsidTr="00CD5739">
        <w:tc>
          <w:tcPr>
            <w:tcW w:w="2972" w:type="dxa"/>
          </w:tcPr>
          <w:p w14:paraId="6A0F2F67" w14:textId="77777777" w:rsidR="00CD573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Verstedelijkingstempo (urbanisatietempo)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39A8145" w14:textId="77777777" w:rsidR="00CD5739" w:rsidRPr="009E24C9" w:rsidRDefault="00CD5739" w:rsidP="00CD573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 snelheid waarmee de verstedelijkingsgraad per jaar toeneemt.</w:t>
            </w:r>
          </w:p>
        </w:tc>
      </w:tr>
    </w:tbl>
    <w:p w14:paraId="0C04DF45" w14:textId="77777777" w:rsidR="002A726F" w:rsidRDefault="002A726F" w:rsidP="002A726F"/>
    <w:p w14:paraId="441B2AE4" w14:textId="522AC68E" w:rsidR="002A726F" w:rsidRDefault="002A726F" w:rsidP="002A726F"/>
    <w:p w14:paraId="7150C89D" w14:textId="3D63F06C" w:rsidR="002A726F" w:rsidRDefault="002C105B">
      <w:r w:rsidRPr="002C105B">
        <w:t xml:space="preserve"> </w:t>
      </w:r>
      <w:r w:rsidR="0087318E" w:rsidRPr="0087318E">
        <w:t xml:space="preserve"> </w:t>
      </w:r>
    </w:p>
    <w:p w14:paraId="3E0B3B06" w14:textId="1565563F" w:rsidR="00DF4346" w:rsidRDefault="00DF4346"/>
    <w:p w14:paraId="6BAA6BF3" w14:textId="03FC4AE8" w:rsidR="00DF4346" w:rsidRDefault="00DF4346"/>
    <w:p w14:paraId="00D2630D" w14:textId="222EA91D" w:rsidR="00DF4346" w:rsidRDefault="00DF4346"/>
    <w:p w14:paraId="731A8AA2" w14:textId="5C457108" w:rsidR="00DF4346" w:rsidRDefault="00DF4346"/>
    <w:p w14:paraId="6F0E3205" w14:textId="0EA1DC29" w:rsidR="00DF4346" w:rsidRDefault="00DF4346"/>
    <w:p w14:paraId="7287CB90" w14:textId="5E9935C4" w:rsidR="00DF4346" w:rsidRDefault="00DF4346"/>
    <w:p w14:paraId="36B0941E" w14:textId="2F2F1CAA" w:rsidR="00DF4346" w:rsidRDefault="00DF4346"/>
    <w:p w14:paraId="3D6B7076" w14:textId="596683B3" w:rsidR="00DF4346" w:rsidRDefault="00DF4346"/>
    <w:p w14:paraId="4CD7582C" w14:textId="5929E5E2" w:rsidR="009B5639" w:rsidRDefault="009B5639"/>
    <w:p w14:paraId="376505F0" w14:textId="39A1A52D" w:rsidR="009B5639" w:rsidRDefault="009B5639"/>
    <w:p w14:paraId="094A72C9" w14:textId="08224EC8" w:rsidR="009B5639" w:rsidRDefault="009B5639"/>
    <w:p w14:paraId="27350641" w14:textId="383DBCE9" w:rsidR="009B5639" w:rsidRDefault="009B5639"/>
    <w:p w14:paraId="140E260C" w14:textId="429BF76D" w:rsidR="00DF4346" w:rsidRDefault="00DF4346"/>
    <w:sectPr w:rsidR="00DF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3B7B"/>
    <w:multiLevelType w:val="hybridMultilevel"/>
    <w:tmpl w:val="8EA6E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4"/>
    <w:rsid w:val="00020A9B"/>
    <w:rsid w:val="000417D6"/>
    <w:rsid w:val="0007206A"/>
    <w:rsid w:val="00111535"/>
    <w:rsid w:val="00156ABB"/>
    <w:rsid w:val="00196B9C"/>
    <w:rsid w:val="00196D90"/>
    <w:rsid w:val="001E212A"/>
    <w:rsid w:val="001E45F8"/>
    <w:rsid w:val="002645CF"/>
    <w:rsid w:val="00280B67"/>
    <w:rsid w:val="002A726F"/>
    <w:rsid w:val="002C105B"/>
    <w:rsid w:val="002E4CE3"/>
    <w:rsid w:val="00372680"/>
    <w:rsid w:val="00373CBE"/>
    <w:rsid w:val="003A186B"/>
    <w:rsid w:val="0045084B"/>
    <w:rsid w:val="00474038"/>
    <w:rsid w:val="00481D56"/>
    <w:rsid w:val="0049600D"/>
    <w:rsid w:val="004E0FDF"/>
    <w:rsid w:val="005036E1"/>
    <w:rsid w:val="0053746A"/>
    <w:rsid w:val="005B4530"/>
    <w:rsid w:val="006207CA"/>
    <w:rsid w:val="006C4957"/>
    <w:rsid w:val="006D351C"/>
    <w:rsid w:val="00740517"/>
    <w:rsid w:val="00772D1F"/>
    <w:rsid w:val="0087318E"/>
    <w:rsid w:val="00880FB1"/>
    <w:rsid w:val="008A53A0"/>
    <w:rsid w:val="009614F3"/>
    <w:rsid w:val="00996750"/>
    <w:rsid w:val="009A1D26"/>
    <w:rsid w:val="009B5639"/>
    <w:rsid w:val="00A51A37"/>
    <w:rsid w:val="00B66F4C"/>
    <w:rsid w:val="00C774F3"/>
    <w:rsid w:val="00CA1DE1"/>
    <w:rsid w:val="00CA3AFA"/>
    <w:rsid w:val="00CD5739"/>
    <w:rsid w:val="00D53F8B"/>
    <w:rsid w:val="00DA352B"/>
    <w:rsid w:val="00DB212E"/>
    <w:rsid w:val="00DF4346"/>
    <w:rsid w:val="00E31391"/>
    <w:rsid w:val="00E44A2C"/>
    <w:rsid w:val="00E466B4"/>
    <w:rsid w:val="00E62E0F"/>
    <w:rsid w:val="00ED70DD"/>
    <w:rsid w:val="00F218C7"/>
    <w:rsid w:val="00F37A1A"/>
    <w:rsid w:val="00F461A0"/>
    <w:rsid w:val="00F75FCB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EB03"/>
  <w15:chartTrackingRefBased/>
  <w15:docId w15:val="{7832FF85-4C96-4E2F-A0CA-0A8FA00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4"/>
  </w:style>
  <w:style w:type="paragraph" w:styleId="Kop1">
    <w:name w:val="heading 1"/>
    <w:basedOn w:val="Standaard"/>
    <w:link w:val="Kop1Char"/>
    <w:uiPriority w:val="9"/>
    <w:qFormat/>
    <w:rsid w:val="00E4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66B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466B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van Winden</dc:creator>
  <cp:keywords/>
  <dc:description/>
  <cp:lastModifiedBy>Fenna van Winden</cp:lastModifiedBy>
  <cp:revision>48</cp:revision>
  <dcterms:created xsi:type="dcterms:W3CDTF">2020-09-26T10:35:00Z</dcterms:created>
  <dcterms:modified xsi:type="dcterms:W3CDTF">2021-03-26T15:56:00Z</dcterms:modified>
</cp:coreProperties>
</file>