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EDC" w:rsidRPr="00981F47" w:rsidRDefault="00437EC3">
      <w:pPr>
        <w:pStyle w:val="Kop1"/>
      </w:pPr>
      <w:r>
        <w:t>Neoclassicisme</w:t>
      </w:r>
      <w:r w:rsidR="007C1889">
        <w:t xml:space="preserve"> 1740-1860</w:t>
      </w:r>
    </w:p>
    <w:p w:rsidR="001A7EDC" w:rsidRDefault="00437EC3" w:rsidP="00437EC3">
      <w:pPr>
        <w:pStyle w:val="Lijstopsomteken"/>
        <w:numPr>
          <w:ilvl w:val="0"/>
          <w:numId w:val="0"/>
        </w:numPr>
        <w:ind w:left="432" w:hanging="432"/>
      </w:pPr>
      <w:r>
        <w:t>Schilderkunst</w:t>
      </w:r>
    </w:p>
    <w:p w:rsidR="00437EC3" w:rsidRPr="00BE7C04" w:rsidRDefault="00437EC3" w:rsidP="00437EC3">
      <w:pPr>
        <w:pStyle w:val="Lijstopsomteken"/>
        <w:numPr>
          <w:ilvl w:val="0"/>
          <w:numId w:val="5"/>
        </w:numPr>
        <w:rPr>
          <w:u w:val="single"/>
        </w:rPr>
      </w:pPr>
      <w:r w:rsidRPr="00BE7C04">
        <w:rPr>
          <w:u w:val="single"/>
        </w:rPr>
        <w:t>Klassieke onderwerpen, later ook historische onderwerpen</w:t>
      </w:r>
    </w:p>
    <w:p w:rsidR="00437EC3" w:rsidRPr="00BE7C04" w:rsidRDefault="00437EC3" w:rsidP="00437EC3">
      <w:pPr>
        <w:pStyle w:val="Lijstopsomteken"/>
        <w:numPr>
          <w:ilvl w:val="0"/>
          <w:numId w:val="5"/>
        </w:numPr>
        <w:rPr>
          <w:u w:val="single"/>
        </w:rPr>
      </w:pPr>
      <w:r>
        <w:t xml:space="preserve">Veel </w:t>
      </w:r>
      <w:r w:rsidRPr="00BE7C04">
        <w:rPr>
          <w:u w:val="single"/>
        </w:rPr>
        <w:t>nadruk op techniek</w:t>
      </w:r>
    </w:p>
    <w:p w:rsidR="00437EC3" w:rsidRPr="00BE7C04" w:rsidRDefault="00437EC3" w:rsidP="00437EC3">
      <w:pPr>
        <w:pStyle w:val="Lijstopsomteken"/>
        <w:numPr>
          <w:ilvl w:val="1"/>
          <w:numId w:val="5"/>
        </w:numPr>
        <w:rPr>
          <w:u w:val="single"/>
        </w:rPr>
      </w:pPr>
      <w:r w:rsidRPr="00BE7C04">
        <w:rPr>
          <w:u w:val="single"/>
        </w:rPr>
        <w:t>Koele kleuren</w:t>
      </w:r>
    </w:p>
    <w:p w:rsidR="00437EC3" w:rsidRPr="00BE7C04" w:rsidRDefault="00437EC3" w:rsidP="00437EC3">
      <w:pPr>
        <w:pStyle w:val="Lijstopsomteken"/>
        <w:numPr>
          <w:ilvl w:val="1"/>
          <w:numId w:val="5"/>
        </w:numPr>
        <w:rPr>
          <w:u w:val="single"/>
        </w:rPr>
      </w:pPr>
      <w:r w:rsidRPr="00BE7C04">
        <w:rPr>
          <w:u w:val="single"/>
        </w:rPr>
        <w:t>Vloeiende lijnen</w:t>
      </w:r>
    </w:p>
    <w:p w:rsidR="00437EC3" w:rsidRDefault="00437EC3" w:rsidP="00437EC3">
      <w:pPr>
        <w:pStyle w:val="Lijstopsomteken"/>
        <w:numPr>
          <w:ilvl w:val="1"/>
          <w:numId w:val="5"/>
        </w:numPr>
      </w:pPr>
      <w:r w:rsidRPr="00BE7C04">
        <w:rPr>
          <w:u w:val="single"/>
        </w:rPr>
        <w:t>Composities zijn eenvoudig en streng</w:t>
      </w:r>
    </w:p>
    <w:p w:rsidR="00437EC3" w:rsidRPr="00BE7C04" w:rsidRDefault="00437EC3" w:rsidP="00437EC3">
      <w:pPr>
        <w:pStyle w:val="Lijstopsomteken"/>
        <w:numPr>
          <w:ilvl w:val="2"/>
          <w:numId w:val="5"/>
        </w:numPr>
        <w:rPr>
          <w:u w:val="single"/>
        </w:rPr>
      </w:pPr>
      <w:r>
        <w:t xml:space="preserve">Hierdoor krijgen schilderijen vaak een </w:t>
      </w:r>
      <w:r w:rsidRPr="00BE7C04">
        <w:rPr>
          <w:u w:val="single"/>
        </w:rPr>
        <w:t>statische en levenloze uitdrukking</w:t>
      </w:r>
    </w:p>
    <w:p w:rsidR="00437EC3" w:rsidRPr="00BE7C04" w:rsidRDefault="00437EC3" w:rsidP="00437EC3">
      <w:pPr>
        <w:pStyle w:val="Lijstopsomteken"/>
        <w:numPr>
          <w:ilvl w:val="0"/>
          <w:numId w:val="5"/>
        </w:numPr>
        <w:rPr>
          <w:u w:val="single"/>
        </w:rPr>
      </w:pPr>
      <w:r>
        <w:t xml:space="preserve">Had een </w:t>
      </w:r>
      <w:r w:rsidRPr="00BE7C04">
        <w:rPr>
          <w:u w:val="single"/>
        </w:rPr>
        <w:t>didactische functie = je moet iets kunnen leren van kunst</w:t>
      </w:r>
    </w:p>
    <w:p w:rsidR="00437EC3" w:rsidRDefault="00437EC3" w:rsidP="00437EC3">
      <w:pPr>
        <w:pStyle w:val="Lijstopsomteken"/>
        <w:numPr>
          <w:ilvl w:val="0"/>
          <w:numId w:val="5"/>
        </w:numPr>
      </w:pPr>
      <w:r>
        <w:t>Franse revolutie (</w:t>
      </w:r>
      <w:r w:rsidRPr="00BE7C04">
        <w:rPr>
          <w:u w:val="single"/>
        </w:rPr>
        <w:t xml:space="preserve">neoc. werd stijl </w:t>
      </w:r>
      <w:r w:rsidR="0031336A" w:rsidRPr="00BE7C04">
        <w:rPr>
          <w:u w:val="single"/>
        </w:rPr>
        <w:t>v.d.</w:t>
      </w:r>
      <w:r w:rsidRPr="00BE7C04">
        <w:rPr>
          <w:u w:val="single"/>
        </w:rPr>
        <w:t xml:space="preserve"> ontwikkelde burgerij</w:t>
      </w:r>
      <w:r>
        <w:t>)</w:t>
      </w:r>
    </w:p>
    <w:p w:rsidR="00437EC3" w:rsidRDefault="00437EC3" w:rsidP="00437EC3">
      <w:pPr>
        <w:pStyle w:val="Lijstopsomteken"/>
        <w:numPr>
          <w:ilvl w:val="1"/>
          <w:numId w:val="5"/>
        </w:numPr>
      </w:pPr>
      <w:r>
        <w:t>Volk aan de macht</w:t>
      </w:r>
    </w:p>
    <w:p w:rsidR="00437EC3" w:rsidRDefault="00437EC3" w:rsidP="00437EC3">
      <w:pPr>
        <w:pStyle w:val="Lijstopsomteken"/>
        <w:numPr>
          <w:ilvl w:val="1"/>
          <w:numId w:val="5"/>
        </w:numPr>
      </w:pPr>
      <w:r>
        <w:t xml:space="preserve">Weg met de adel en </w:t>
      </w:r>
      <w:r w:rsidR="0031336A">
        <w:t>adellijke</w:t>
      </w:r>
      <w:r>
        <w:t xml:space="preserve"> macht</w:t>
      </w:r>
    </w:p>
    <w:p w:rsidR="00437EC3" w:rsidRDefault="00437EC3" w:rsidP="00437EC3">
      <w:pPr>
        <w:pStyle w:val="Lijstopsomteken"/>
        <w:numPr>
          <w:ilvl w:val="0"/>
          <w:numId w:val="0"/>
        </w:numPr>
        <w:ind w:left="432" w:hanging="432"/>
      </w:pPr>
    </w:p>
    <w:p w:rsidR="00437EC3" w:rsidRDefault="00437EC3" w:rsidP="00437EC3">
      <w:pPr>
        <w:pStyle w:val="Lijstopsomteken"/>
        <w:numPr>
          <w:ilvl w:val="0"/>
          <w:numId w:val="7"/>
        </w:numPr>
      </w:pPr>
      <w:r>
        <w:t xml:space="preserve">Neoclassicisme verwijst naar </w:t>
      </w:r>
      <w:r w:rsidRPr="00BE7C04">
        <w:rPr>
          <w:u w:val="single"/>
        </w:rPr>
        <w:t>de Grieken en Romeinen</w:t>
      </w:r>
    </w:p>
    <w:p w:rsidR="00437EC3" w:rsidRPr="00BE7C04" w:rsidRDefault="00437EC3" w:rsidP="00437EC3">
      <w:pPr>
        <w:pStyle w:val="Lijstopsomteken"/>
        <w:numPr>
          <w:ilvl w:val="0"/>
          <w:numId w:val="7"/>
        </w:numPr>
        <w:rPr>
          <w:u w:val="single"/>
        </w:rPr>
      </w:pPr>
      <w:r>
        <w:t xml:space="preserve">Neoclassicistische kunstenaars bestudeerden de </w:t>
      </w:r>
      <w:r w:rsidRPr="00BE7C04">
        <w:rPr>
          <w:u w:val="single"/>
        </w:rPr>
        <w:t>strenge vormen, verhoudingen en maten v klassieke tempels en beelden en pasten deze opnieuw toe</w:t>
      </w:r>
    </w:p>
    <w:p w:rsidR="00437EC3" w:rsidRDefault="00437EC3" w:rsidP="00437EC3">
      <w:pPr>
        <w:pStyle w:val="Lijstopsomteken"/>
        <w:numPr>
          <w:ilvl w:val="0"/>
          <w:numId w:val="7"/>
        </w:numPr>
      </w:pPr>
      <w:r>
        <w:t>Redenen voor het ontstaan van neoc.</w:t>
      </w:r>
    </w:p>
    <w:p w:rsidR="00437EC3" w:rsidRDefault="00437EC3" w:rsidP="007C1889">
      <w:pPr>
        <w:pStyle w:val="Lijstopsomteken"/>
        <w:numPr>
          <w:ilvl w:val="1"/>
          <w:numId w:val="17"/>
        </w:numPr>
      </w:pPr>
      <w:r>
        <w:t xml:space="preserve">Reactie op </w:t>
      </w:r>
      <w:r w:rsidRPr="00BE7C04">
        <w:rPr>
          <w:u w:val="single"/>
        </w:rPr>
        <w:t>17</w:t>
      </w:r>
      <w:r w:rsidRPr="00BE7C04">
        <w:rPr>
          <w:u w:val="single"/>
          <w:vertAlign w:val="superscript"/>
        </w:rPr>
        <w:t>e</w:t>
      </w:r>
      <w:r w:rsidRPr="00BE7C04">
        <w:rPr>
          <w:u w:val="single"/>
        </w:rPr>
        <w:t xml:space="preserve"> </w:t>
      </w:r>
      <w:r w:rsidR="0031336A" w:rsidRPr="00BE7C04">
        <w:rPr>
          <w:u w:val="single"/>
        </w:rPr>
        <w:t>-eeuwse</w:t>
      </w:r>
      <w:r w:rsidRPr="00BE7C04">
        <w:rPr>
          <w:u w:val="single"/>
        </w:rPr>
        <w:t xml:space="preserve"> barok en 18</w:t>
      </w:r>
      <w:r w:rsidRPr="00BE7C04">
        <w:rPr>
          <w:u w:val="single"/>
          <w:vertAlign w:val="superscript"/>
        </w:rPr>
        <w:t>e</w:t>
      </w:r>
      <w:r w:rsidRPr="00BE7C04">
        <w:rPr>
          <w:u w:val="single"/>
        </w:rPr>
        <w:t xml:space="preserve"> </w:t>
      </w:r>
      <w:r w:rsidR="0031336A" w:rsidRPr="00BE7C04">
        <w:rPr>
          <w:u w:val="single"/>
        </w:rPr>
        <w:t>-eeuwse</w:t>
      </w:r>
      <w:r w:rsidRPr="00BE7C04">
        <w:rPr>
          <w:u w:val="single"/>
        </w:rPr>
        <w:t xml:space="preserve"> rococo</w:t>
      </w:r>
    </w:p>
    <w:p w:rsidR="00437EC3" w:rsidRPr="00BE7C04" w:rsidRDefault="00437EC3" w:rsidP="007C1889">
      <w:pPr>
        <w:pStyle w:val="Lijstopsomteken"/>
        <w:numPr>
          <w:ilvl w:val="1"/>
          <w:numId w:val="17"/>
        </w:numPr>
        <w:rPr>
          <w:u w:val="single"/>
        </w:rPr>
      </w:pPr>
      <w:r>
        <w:t xml:space="preserve">Belangstelling voor klassieke cultuur werd gestimuleerd door Duitse schrijver Johann Winckelmann. Door zijn </w:t>
      </w:r>
      <w:r w:rsidRPr="00BE7C04">
        <w:rPr>
          <w:u w:val="single"/>
        </w:rPr>
        <w:t>publicaties over klassieke kunst kwam er herwaardering voor de kunst uit de klassieke oudheid</w:t>
      </w:r>
    </w:p>
    <w:p w:rsidR="00437EC3" w:rsidRDefault="00437EC3" w:rsidP="007C1889">
      <w:pPr>
        <w:pStyle w:val="Lijstopsomteken"/>
        <w:numPr>
          <w:ilvl w:val="1"/>
          <w:numId w:val="17"/>
        </w:numPr>
      </w:pPr>
      <w:r>
        <w:t xml:space="preserve">Door </w:t>
      </w:r>
      <w:r w:rsidRPr="00BE7C04">
        <w:rPr>
          <w:u w:val="single"/>
        </w:rPr>
        <w:t>opgravingen v Pompeï en Herculaneum</w:t>
      </w:r>
      <w:r>
        <w:t xml:space="preserve"> kwam er weer interesse voor klassieke kunst</w:t>
      </w:r>
    </w:p>
    <w:p w:rsidR="00437EC3" w:rsidRDefault="00437EC3" w:rsidP="00437EC3">
      <w:pPr>
        <w:pStyle w:val="Lijstopsomteken"/>
        <w:numPr>
          <w:ilvl w:val="0"/>
          <w:numId w:val="0"/>
        </w:numPr>
        <w:ind w:left="432" w:hanging="432"/>
      </w:pPr>
    </w:p>
    <w:p w:rsidR="00437EC3" w:rsidRDefault="00437EC3" w:rsidP="00437EC3">
      <w:pPr>
        <w:pStyle w:val="Lijstopsomteken"/>
        <w:numPr>
          <w:ilvl w:val="0"/>
          <w:numId w:val="0"/>
        </w:numPr>
        <w:ind w:left="432" w:hanging="432"/>
      </w:pPr>
    </w:p>
    <w:p w:rsidR="00437EC3" w:rsidRDefault="00437EC3" w:rsidP="00437EC3">
      <w:pPr>
        <w:pStyle w:val="Lijstopsomteken"/>
        <w:numPr>
          <w:ilvl w:val="0"/>
          <w:numId w:val="0"/>
        </w:numPr>
        <w:ind w:left="432" w:hanging="432"/>
      </w:pPr>
      <w:r>
        <w:t>Architectuur</w:t>
      </w:r>
    </w:p>
    <w:p w:rsidR="00437EC3" w:rsidRDefault="00437EC3" w:rsidP="00437EC3">
      <w:pPr>
        <w:pStyle w:val="Lijstopsomteken"/>
        <w:numPr>
          <w:ilvl w:val="0"/>
          <w:numId w:val="8"/>
        </w:numPr>
      </w:pPr>
      <w:r>
        <w:t>Kenmerk Neoc. Gebouwen</w:t>
      </w:r>
    </w:p>
    <w:p w:rsidR="0031336A" w:rsidRDefault="0031336A" w:rsidP="0031336A">
      <w:pPr>
        <w:pStyle w:val="Lijstopsomteken"/>
        <w:numPr>
          <w:ilvl w:val="1"/>
          <w:numId w:val="8"/>
        </w:numPr>
      </w:pPr>
      <w:r w:rsidRPr="00BE7C04">
        <w:rPr>
          <w:u w:val="single"/>
        </w:rPr>
        <w:t>Toepassing v klassieke vormgevings elementen in combinatie met nieuwe functionele principes -&gt; Griekse architectuur</w:t>
      </w:r>
      <w:r>
        <w:t xml:space="preserve">, </w:t>
      </w:r>
      <w:r w:rsidRPr="00BE7C04">
        <w:rPr>
          <w:u w:val="single"/>
        </w:rPr>
        <w:t>eenvoud v vorm en helderheid v constructie</w:t>
      </w:r>
      <w:r>
        <w:t xml:space="preserve"> spelen een belangrijke rol</w:t>
      </w:r>
    </w:p>
    <w:p w:rsidR="0031336A" w:rsidRPr="00BE7C04" w:rsidRDefault="0031336A" w:rsidP="0031336A">
      <w:pPr>
        <w:pStyle w:val="Lijstopsomteken"/>
        <w:numPr>
          <w:ilvl w:val="0"/>
          <w:numId w:val="8"/>
        </w:numPr>
        <w:rPr>
          <w:u w:val="single"/>
        </w:rPr>
      </w:pPr>
      <w:r>
        <w:t xml:space="preserve">Architect probeert het gebouw </w:t>
      </w:r>
      <w:r w:rsidRPr="00BE7C04">
        <w:rPr>
          <w:u w:val="single"/>
        </w:rPr>
        <w:t>macht en voornaamheid te laten uitstralen door middel v toepassingen v klassieke elementen, symmetrische opzet en gebruik v wit</w:t>
      </w:r>
    </w:p>
    <w:p w:rsidR="0031336A" w:rsidRDefault="0031336A" w:rsidP="0031336A">
      <w:pPr>
        <w:pStyle w:val="Lijstopsomteken"/>
        <w:numPr>
          <w:ilvl w:val="0"/>
          <w:numId w:val="0"/>
        </w:numPr>
        <w:ind w:left="432" w:hanging="432"/>
      </w:pPr>
    </w:p>
    <w:p w:rsidR="0031336A" w:rsidRDefault="0031336A" w:rsidP="0031336A">
      <w:pPr>
        <w:pStyle w:val="Lijstopsomteken"/>
        <w:numPr>
          <w:ilvl w:val="0"/>
          <w:numId w:val="0"/>
        </w:numPr>
        <w:ind w:left="432" w:hanging="432"/>
      </w:pPr>
      <w:r>
        <w:t>Beeldhouwkunst</w:t>
      </w:r>
    </w:p>
    <w:p w:rsidR="0031336A" w:rsidRPr="00BE7C04" w:rsidRDefault="0031336A" w:rsidP="0031336A">
      <w:pPr>
        <w:pStyle w:val="Lijstopsomteken"/>
        <w:numPr>
          <w:ilvl w:val="0"/>
          <w:numId w:val="9"/>
        </w:numPr>
        <w:rPr>
          <w:u w:val="single"/>
        </w:rPr>
      </w:pPr>
      <w:r>
        <w:t xml:space="preserve">In beelden van classicistische beeldhouwers worden </w:t>
      </w:r>
      <w:r w:rsidRPr="00BE7C04">
        <w:rPr>
          <w:u w:val="single"/>
        </w:rPr>
        <w:t>bij voorkeur thema’s uit de klassieke oudheid verwerkt</w:t>
      </w:r>
    </w:p>
    <w:p w:rsidR="0031336A" w:rsidRDefault="0031336A" w:rsidP="0031336A">
      <w:pPr>
        <w:pStyle w:val="Lijstopsomteken"/>
        <w:numPr>
          <w:ilvl w:val="0"/>
          <w:numId w:val="9"/>
        </w:numPr>
      </w:pPr>
      <w:r>
        <w:t>Kenmerk classicistische beeldhouwkunst</w:t>
      </w:r>
    </w:p>
    <w:p w:rsidR="0031336A" w:rsidRDefault="0031336A" w:rsidP="0031336A">
      <w:pPr>
        <w:pStyle w:val="Lijstopsomteken"/>
        <w:numPr>
          <w:ilvl w:val="1"/>
          <w:numId w:val="9"/>
        </w:numPr>
      </w:pPr>
      <w:r w:rsidRPr="00BE7C04">
        <w:rPr>
          <w:u w:val="single"/>
        </w:rPr>
        <w:t>Symboliek</w:t>
      </w:r>
      <w:r>
        <w:t xml:space="preserve"> achter de voorstelling</w:t>
      </w:r>
    </w:p>
    <w:p w:rsidR="0031336A" w:rsidRDefault="0031336A" w:rsidP="0031336A">
      <w:pPr>
        <w:pStyle w:val="Lijstopsomteken"/>
        <w:numPr>
          <w:ilvl w:val="0"/>
          <w:numId w:val="0"/>
        </w:numPr>
        <w:ind w:left="432" w:hanging="432"/>
      </w:pPr>
    </w:p>
    <w:p w:rsidR="0031336A" w:rsidRDefault="0031336A" w:rsidP="0031336A">
      <w:pPr>
        <w:pStyle w:val="Lijstopsomteken"/>
        <w:numPr>
          <w:ilvl w:val="0"/>
          <w:numId w:val="0"/>
        </w:numPr>
        <w:ind w:left="432" w:hanging="432"/>
      </w:pPr>
      <w:r>
        <w:t>Toegepaste kunst</w:t>
      </w:r>
    </w:p>
    <w:p w:rsidR="0031336A" w:rsidRDefault="0031336A" w:rsidP="0031336A">
      <w:pPr>
        <w:pStyle w:val="Lijstopsomteken"/>
        <w:numPr>
          <w:ilvl w:val="0"/>
          <w:numId w:val="10"/>
        </w:numPr>
      </w:pPr>
      <w:r>
        <w:t xml:space="preserve">Classicistische stijl in toegepaste kunst -&gt; word </w:t>
      </w:r>
      <w:r w:rsidRPr="00BE7C04">
        <w:rPr>
          <w:u w:val="single"/>
        </w:rPr>
        <w:t xml:space="preserve">empire </w:t>
      </w:r>
      <w:r>
        <w:t xml:space="preserve">genoemd. Empire wordt toegepast op meubels en gebruiksvoorwerpen. Empire wordt </w:t>
      </w:r>
      <w:r w:rsidRPr="00BE7C04">
        <w:rPr>
          <w:u w:val="single"/>
        </w:rPr>
        <w:t>internationale stijl in Europa (door Napoleon</w:t>
      </w:r>
      <w:r>
        <w:t xml:space="preserve">). </w:t>
      </w:r>
    </w:p>
    <w:p w:rsidR="0031336A" w:rsidRDefault="0031336A" w:rsidP="007C1889">
      <w:pPr>
        <w:pStyle w:val="Lijstopsomteken"/>
        <w:numPr>
          <w:ilvl w:val="1"/>
          <w:numId w:val="10"/>
        </w:numPr>
      </w:pPr>
      <w:r>
        <w:t xml:space="preserve">Nieuwe impulsen in empire -&gt; </w:t>
      </w:r>
      <w:r w:rsidRPr="00BE7C04">
        <w:rPr>
          <w:u w:val="single"/>
        </w:rPr>
        <w:t>oude Egyptische motieven</w:t>
      </w:r>
    </w:p>
    <w:p w:rsidR="007C1889" w:rsidRDefault="007C1889" w:rsidP="007C1889">
      <w:pPr>
        <w:pStyle w:val="Lijstopsomteken"/>
        <w:numPr>
          <w:ilvl w:val="0"/>
          <w:numId w:val="10"/>
        </w:numPr>
      </w:pPr>
      <w:r>
        <w:t>Bij neoclassicistische meubels en gebruiksvoorwerpen is klassieke vormgeving goed te zien</w:t>
      </w:r>
    </w:p>
    <w:p w:rsidR="007C1889" w:rsidRDefault="007C1889" w:rsidP="007C1889">
      <w:pPr>
        <w:pStyle w:val="Lijstopsomteken"/>
        <w:numPr>
          <w:ilvl w:val="0"/>
          <w:numId w:val="10"/>
        </w:numPr>
      </w:pPr>
      <w:r>
        <w:t xml:space="preserve">Kenmerken neoc. interieur stijl </w:t>
      </w:r>
    </w:p>
    <w:p w:rsidR="007C1889" w:rsidRDefault="007C1889" w:rsidP="007C1889">
      <w:pPr>
        <w:pStyle w:val="Lijstopsomteken"/>
        <w:numPr>
          <w:ilvl w:val="1"/>
          <w:numId w:val="15"/>
        </w:numPr>
      </w:pPr>
      <w:r w:rsidRPr="00BE7C04">
        <w:rPr>
          <w:u w:val="single"/>
        </w:rPr>
        <w:t>Strakke indeling</w:t>
      </w:r>
      <w:r>
        <w:t xml:space="preserve"> </w:t>
      </w:r>
      <w:r w:rsidRPr="00BE7C04">
        <w:rPr>
          <w:u w:val="single"/>
        </w:rPr>
        <w:t>v het interieur in vlakken</w:t>
      </w:r>
    </w:p>
    <w:p w:rsidR="007C1889" w:rsidRDefault="007C1889" w:rsidP="007C1889">
      <w:pPr>
        <w:pStyle w:val="Lijstopsomteken"/>
        <w:numPr>
          <w:ilvl w:val="1"/>
          <w:numId w:val="15"/>
        </w:numPr>
      </w:pPr>
      <w:r>
        <w:t xml:space="preserve">Voorkeur voor </w:t>
      </w:r>
      <w:r w:rsidRPr="00BE7C04">
        <w:rPr>
          <w:u w:val="single"/>
        </w:rPr>
        <w:t>geometrie en symmetrie</w:t>
      </w:r>
    </w:p>
    <w:p w:rsidR="007C1889" w:rsidRPr="00BE7C04" w:rsidRDefault="007C1889" w:rsidP="007C1889">
      <w:pPr>
        <w:pStyle w:val="Lijstopsomteken"/>
        <w:numPr>
          <w:ilvl w:val="1"/>
          <w:numId w:val="15"/>
        </w:numPr>
        <w:rPr>
          <w:u w:val="single"/>
        </w:rPr>
      </w:pPr>
      <w:r w:rsidRPr="00BE7C04">
        <w:rPr>
          <w:u w:val="single"/>
        </w:rPr>
        <w:t>Verfijnde versiering</w:t>
      </w:r>
    </w:p>
    <w:p w:rsidR="007C1889" w:rsidRDefault="007C1889" w:rsidP="007C1889">
      <w:pPr>
        <w:pStyle w:val="Lijstopsomteken"/>
        <w:numPr>
          <w:ilvl w:val="0"/>
          <w:numId w:val="0"/>
        </w:numPr>
        <w:ind w:left="432" w:hanging="432"/>
      </w:pPr>
    </w:p>
    <w:p w:rsidR="007C1889" w:rsidRDefault="007C1889" w:rsidP="007C1889">
      <w:pPr>
        <w:pStyle w:val="Lijstopsomteken"/>
        <w:numPr>
          <w:ilvl w:val="0"/>
          <w:numId w:val="0"/>
        </w:numPr>
        <w:ind w:left="432" w:hanging="432"/>
      </w:pPr>
    </w:p>
    <w:p w:rsidR="007C1889" w:rsidRPr="00BE7C04" w:rsidRDefault="007C1889" w:rsidP="007C1889">
      <w:pPr>
        <w:pStyle w:val="Lijstopsomteken"/>
        <w:numPr>
          <w:ilvl w:val="0"/>
          <w:numId w:val="11"/>
        </w:numPr>
        <w:rPr>
          <w:u w:val="single"/>
        </w:rPr>
      </w:pPr>
      <w:r w:rsidRPr="00BE7C04">
        <w:rPr>
          <w:u w:val="single"/>
        </w:rPr>
        <w:t xml:space="preserve">Organische ornamenten op het plafond zijn (onder andere) afgeleid v pleisterdecoraties v Romeinse woningen </w:t>
      </w:r>
    </w:p>
    <w:p w:rsidR="007C1889" w:rsidRDefault="007C1889" w:rsidP="007C1889">
      <w:pPr>
        <w:pStyle w:val="Lijstopsomteken"/>
        <w:numPr>
          <w:ilvl w:val="0"/>
          <w:numId w:val="11"/>
        </w:numPr>
      </w:pPr>
      <w:r>
        <w:t xml:space="preserve">Rijkversierde meubels zijn een </w:t>
      </w:r>
      <w:proofErr w:type="spellStart"/>
      <w:r>
        <w:t>dislike</w:t>
      </w:r>
      <w:proofErr w:type="spellEnd"/>
      <w:r>
        <w:t xml:space="preserve"> bij burgers</w:t>
      </w:r>
    </w:p>
    <w:p w:rsidR="007C1889" w:rsidRDefault="007C1889" w:rsidP="007C1889">
      <w:pPr>
        <w:pStyle w:val="Lijstopsomteken"/>
        <w:numPr>
          <w:ilvl w:val="0"/>
          <w:numId w:val="0"/>
        </w:numPr>
        <w:ind w:left="432" w:hanging="432"/>
      </w:pPr>
    </w:p>
    <w:p w:rsidR="007C1889" w:rsidRDefault="007C1889" w:rsidP="007C1889">
      <w:pPr>
        <w:pStyle w:val="Lijstopsomteken"/>
        <w:numPr>
          <w:ilvl w:val="0"/>
          <w:numId w:val="0"/>
        </w:numPr>
        <w:ind w:left="432" w:hanging="432"/>
      </w:pPr>
      <w:r>
        <w:t>Kenmerken Neoclassicisme</w:t>
      </w:r>
      <w:bookmarkStart w:id="0" w:name="_GoBack"/>
      <w:bookmarkEnd w:id="0"/>
    </w:p>
    <w:p w:rsidR="007C1889" w:rsidRDefault="007C1889" w:rsidP="007C1889">
      <w:pPr>
        <w:pStyle w:val="Lijstopsomteken"/>
        <w:numPr>
          <w:ilvl w:val="0"/>
          <w:numId w:val="14"/>
        </w:numPr>
        <w:jc w:val="both"/>
      </w:pPr>
      <w:r>
        <w:t>Duidelijke scherpe vormen</w:t>
      </w:r>
    </w:p>
    <w:p w:rsidR="007C1889" w:rsidRDefault="007C1889" w:rsidP="007C1889">
      <w:pPr>
        <w:pStyle w:val="Lijstopsomteken"/>
        <w:numPr>
          <w:ilvl w:val="0"/>
          <w:numId w:val="14"/>
        </w:numPr>
        <w:jc w:val="both"/>
      </w:pPr>
      <w:r>
        <w:t>Statische houdingen</w:t>
      </w:r>
    </w:p>
    <w:p w:rsidR="007C1889" w:rsidRDefault="007C1889" w:rsidP="007C1889">
      <w:pPr>
        <w:pStyle w:val="Lijstopsomteken"/>
        <w:numPr>
          <w:ilvl w:val="0"/>
          <w:numId w:val="14"/>
        </w:numPr>
        <w:jc w:val="both"/>
      </w:pPr>
      <w:r>
        <w:t>Koele, vlakke kleuren</w:t>
      </w:r>
    </w:p>
    <w:p w:rsidR="007C1889" w:rsidRDefault="007C1889" w:rsidP="007C1889">
      <w:pPr>
        <w:pStyle w:val="Lijstopsomteken"/>
        <w:numPr>
          <w:ilvl w:val="0"/>
          <w:numId w:val="14"/>
        </w:numPr>
        <w:jc w:val="both"/>
      </w:pPr>
      <w:r>
        <w:t>Eenvoudige en strenge composities</w:t>
      </w:r>
    </w:p>
    <w:p w:rsidR="007C1889" w:rsidRDefault="007C1889" w:rsidP="007C1889">
      <w:pPr>
        <w:pStyle w:val="Lijstopsomteken"/>
        <w:numPr>
          <w:ilvl w:val="0"/>
          <w:numId w:val="14"/>
        </w:numPr>
        <w:jc w:val="both"/>
      </w:pPr>
      <w:r>
        <w:t>Symboliek is belangrijk</w:t>
      </w:r>
    </w:p>
    <w:p w:rsidR="007C1889" w:rsidRDefault="007C1889" w:rsidP="007C1889">
      <w:pPr>
        <w:pStyle w:val="Lijstopsomteken"/>
        <w:numPr>
          <w:ilvl w:val="0"/>
          <w:numId w:val="14"/>
        </w:numPr>
        <w:jc w:val="both"/>
      </w:pPr>
      <w:r>
        <w:t>Kunstenaars grijpen terug op de klassieke oudheid</w:t>
      </w:r>
    </w:p>
    <w:p w:rsidR="007C1889" w:rsidRDefault="007C1889" w:rsidP="007C1889">
      <w:pPr>
        <w:pStyle w:val="Lijstopsomteken"/>
        <w:numPr>
          <w:ilvl w:val="0"/>
          <w:numId w:val="14"/>
        </w:numPr>
        <w:jc w:val="both"/>
      </w:pPr>
      <w:r>
        <w:t>Zuilen</w:t>
      </w:r>
    </w:p>
    <w:p w:rsidR="007C1889" w:rsidRDefault="007C1889" w:rsidP="007C1889">
      <w:pPr>
        <w:pStyle w:val="Lijstopsomteken"/>
        <w:numPr>
          <w:ilvl w:val="0"/>
          <w:numId w:val="14"/>
        </w:numPr>
        <w:jc w:val="both"/>
      </w:pPr>
      <w:r>
        <w:t>Romeinen -&gt; klassiek -&gt; heel decor</w:t>
      </w:r>
    </w:p>
    <w:p w:rsidR="007C1889" w:rsidRDefault="007C1889" w:rsidP="007C1889">
      <w:pPr>
        <w:pStyle w:val="Lijstopsomteken"/>
        <w:numPr>
          <w:ilvl w:val="0"/>
          <w:numId w:val="14"/>
        </w:numPr>
        <w:jc w:val="both"/>
      </w:pPr>
      <w:r>
        <w:t>Strakke compositie</w:t>
      </w:r>
    </w:p>
    <w:p w:rsidR="007C1889" w:rsidRDefault="007C1889" w:rsidP="007C1889">
      <w:pPr>
        <w:pStyle w:val="Lijstopsomteken"/>
        <w:numPr>
          <w:ilvl w:val="0"/>
          <w:numId w:val="14"/>
        </w:numPr>
        <w:jc w:val="both"/>
      </w:pPr>
      <w:r>
        <w:t>Tonaal kleurgebruik</w:t>
      </w:r>
    </w:p>
    <w:p w:rsidR="007C1889" w:rsidRDefault="007C1889" w:rsidP="007C1889">
      <w:pPr>
        <w:pStyle w:val="Lijstopsomteken"/>
        <w:numPr>
          <w:ilvl w:val="0"/>
          <w:numId w:val="14"/>
        </w:numPr>
        <w:jc w:val="both"/>
      </w:pPr>
      <w:r>
        <w:t>Tokenachtig</w:t>
      </w:r>
    </w:p>
    <w:p w:rsidR="007C1889" w:rsidRDefault="007C1889" w:rsidP="007C1889">
      <w:pPr>
        <w:pStyle w:val="Lijstopsomteken"/>
        <w:numPr>
          <w:ilvl w:val="0"/>
          <w:numId w:val="14"/>
        </w:numPr>
        <w:jc w:val="both"/>
      </w:pPr>
      <w:r>
        <w:t>Idealiseringen lichamen</w:t>
      </w:r>
    </w:p>
    <w:p w:rsidR="007C1889" w:rsidRPr="00981F47" w:rsidRDefault="007C1889" w:rsidP="007C1889">
      <w:pPr>
        <w:pStyle w:val="Lijstopsomteken"/>
        <w:numPr>
          <w:ilvl w:val="0"/>
          <w:numId w:val="0"/>
        </w:numPr>
        <w:ind w:left="360"/>
      </w:pPr>
    </w:p>
    <w:p w:rsidR="001A7EDC" w:rsidRPr="00981F47" w:rsidRDefault="001A7EDC">
      <w:pPr>
        <w:pStyle w:val="Kop2"/>
      </w:pPr>
    </w:p>
    <w:sectPr w:rsidR="001A7EDC" w:rsidRPr="00981F47">
      <w:footerReference w:type="default" r:id="rId7"/>
      <w:headerReference w:type="first" r:id="rId8"/>
      <w:pgSz w:w="11907" w:h="16839" w:code="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2B1" w:rsidRDefault="002A42B1">
      <w:r>
        <w:separator/>
      </w:r>
    </w:p>
    <w:p w:rsidR="002A42B1" w:rsidRDefault="002A42B1"/>
  </w:endnote>
  <w:endnote w:type="continuationSeparator" w:id="0">
    <w:p w:rsidR="002A42B1" w:rsidRDefault="002A42B1">
      <w:r>
        <w:continuationSeparator/>
      </w:r>
    </w:p>
    <w:p w:rsidR="002A42B1" w:rsidRDefault="002A42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7EDC" w:rsidRDefault="00D9010B">
        <w:pPr>
          <w:pStyle w:val="Voet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2B1" w:rsidRDefault="002A42B1">
      <w:r>
        <w:separator/>
      </w:r>
    </w:p>
    <w:p w:rsidR="002A42B1" w:rsidRDefault="002A42B1"/>
  </w:footnote>
  <w:footnote w:type="continuationSeparator" w:id="0">
    <w:p w:rsidR="002A42B1" w:rsidRDefault="002A42B1">
      <w:r>
        <w:continuationSeparator/>
      </w:r>
    </w:p>
    <w:p w:rsidR="002A42B1" w:rsidRDefault="002A42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889" w:rsidRDefault="007C1889">
    <w:pPr>
      <w:pStyle w:val="Koptekst"/>
    </w:pPr>
    <w:r>
      <w:t>02-01-2020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8A4820"/>
    <w:multiLevelType w:val="hybridMultilevel"/>
    <w:tmpl w:val="539CE1BE"/>
    <w:lvl w:ilvl="0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7A5628B"/>
    <w:multiLevelType w:val="hybridMultilevel"/>
    <w:tmpl w:val="5998A4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91935"/>
    <w:multiLevelType w:val="hybridMultilevel"/>
    <w:tmpl w:val="E5F230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05046"/>
    <w:multiLevelType w:val="hybridMultilevel"/>
    <w:tmpl w:val="AF26CF0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81040"/>
    <w:multiLevelType w:val="hybridMultilevel"/>
    <w:tmpl w:val="112E602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97898"/>
    <w:multiLevelType w:val="hybridMultilevel"/>
    <w:tmpl w:val="6A8E46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06CDF"/>
    <w:multiLevelType w:val="hybridMultilevel"/>
    <w:tmpl w:val="9E244A1C"/>
    <w:lvl w:ilvl="0" w:tplc="A78AD9E8">
      <w:start w:val="1"/>
      <w:numFmt w:val="bullet"/>
      <w:pStyle w:val="Lijstopsomteken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303BF"/>
    <w:multiLevelType w:val="hybridMultilevel"/>
    <w:tmpl w:val="01FC63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A1C5C"/>
    <w:multiLevelType w:val="hybridMultilevel"/>
    <w:tmpl w:val="40206E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8683B"/>
    <w:multiLevelType w:val="hybridMultilevel"/>
    <w:tmpl w:val="CEEE30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B5F03"/>
    <w:multiLevelType w:val="hybridMultilevel"/>
    <w:tmpl w:val="9DF0A654"/>
    <w:lvl w:ilvl="0" w:tplc="04130013">
      <w:start w:val="1"/>
      <w:numFmt w:val="upp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E2022"/>
    <w:multiLevelType w:val="hybridMultilevel"/>
    <w:tmpl w:val="F06CFB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72534"/>
    <w:multiLevelType w:val="hybridMultilevel"/>
    <w:tmpl w:val="69D692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B4355"/>
    <w:multiLevelType w:val="hybridMultilevel"/>
    <w:tmpl w:val="0B203272"/>
    <w:lvl w:ilvl="0" w:tplc="CE0E85FE">
      <w:start w:val="1"/>
      <w:numFmt w:val="decimal"/>
      <w:pStyle w:val="Lijstnummering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31B3F"/>
    <w:multiLevelType w:val="hybridMultilevel"/>
    <w:tmpl w:val="D6A06F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5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11"/>
  </w:num>
  <w:num w:numId="10">
    <w:abstractNumId w:val="3"/>
  </w:num>
  <w:num w:numId="11">
    <w:abstractNumId w:val="13"/>
  </w:num>
  <w:num w:numId="12">
    <w:abstractNumId w:val="14"/>
  </w:num>
  <w:num w:numId="13">
    <w:abstractNumId w:val="5"/>
  </w:num>
  <w:num w:numId="14">
    <w:abstractNumId w:val="12"/>
  </w:num>
  <w:num w:numId="15">
    <w:abstractNumId w:val="10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EC3"/>
    <w:rsid w:val="001A7EDC"/>
    <w:rsid w:val="002A42B1"/>
    <w:rsid w:val="002D24C7"/>
    <w:rsid w:val="0031336A"/>
    <w:rsid w:val="00437EC3"/>
    <w:rsid w:val="007C1889"/>
    <w:rsid w:val="00981F47"/>
    <w:rsid w:val="00BE7C04"/>
    <w:rsid w:val="00C55403"/>
    <w:rsid w:val="00D9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05D211-E1F2-9E4F-B253-9F80C830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nl-NL" w:eastAsia="ja-JP" w:bidi="nl-NL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55403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">
    <w:name w:val="List Bullet"/>
    <w:basedOn w:val="Standaard"/>
    <w:uiPriority w:val="9"/>
    <w:qFormat/>
    <w:pPr>
      <w:numPr>
        <w:numId w:val="3"/>
      </w:numPr>
    </w:p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jstnummering">
    <w:name w:val="List Number"/>
    <w:basedOn w:val="Standaard"/>
    <w:uiPriority w:val="9"/>
    <w:qFormat/>
    <w:pPr>
      <w:numPr>
        <w:numId w:val="4"/>
      </w:numPr>
    </w:pPr>
  </w:style>
  <w:style w:type="paragraph" w:styleId="Koptekst">
    <w:name w:val="header"/>
    <w:basedOn w:val="Standaard"/>
    <w:link w:val="KoptekstChar"/>
    <w:uiPriority w:val="99"/>
    <w:unhideWhenUsed/>
    <w:qFormat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Titel">
    <w:name w:val="Title"/>
    <w:basedOn w:val="Standaard"/>
    <w:link w:val="Titel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Ondertitel">
    <w:name w:val="Subtitle"/>
    <w:basedOn w:val="Standaard"/>
    <w:link w:val="Ondertitel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Pr>
      <w:rFonts w:eastAsiaTheme="minorEastAsia"/>
      <w:caps/>
      <w:sz w:val="4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itelvanboek">
    <w:name w:val="Book Title"/>
    <w:basedOn w:val="Standaardalinea-lettertype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semiHidden/>
    <w:unhideWhenUsed/>
    <w:qFormat/>
    <w:rPr>
      <w:b/>
      <w:iCs/>
      <w:color w:val="262626" w:themeColor="text1" w:themeTint="D9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/>
      <w:iCs/>
      <w:sz w:val="36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/>
      <w:iCs/>
      <w:sz w:val="36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character" w:styleId="Hyperlink">
    <w:name w:val="Hyperlink"/>
    <w:basedOn w:val="Standaardalinea-lettertype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c/Library/Containers/com.microsoft.Word/Data/Library/Application%20Support/Microsoft/Office/16.0/DTS/nl-NL%7bBF93794D-B04D-A147-8E2E-36FF71D13EFC%7d/%7b3DECA7C3-974F-FD43-86CF-1B5FD524D450%7dtf10002086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Notities maken.dotx</Template>
  <TotalTime>33</TotalTime>
  <Pages>3</Pages>
  <Words>392</Words>
  <Characters>2162</Characters>
  <Application>Microsoft Office Word</Application>
  <DocSecurity>0</DocSecurity>
  <Lines>18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&lt;Lorem Ipsum&gt;</vt:lpstr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s.bekow@hotmail.com</cp:lastModifiedBy>
  <cp:revision>2</cp:revision>
  <dcterms:created xsi:type="dcterms:W3CDTF">2020-01-04T15:31:00Z</dcterms:created>
  <dcterms:modified xsi:type="dcterms:W3CDTF">2020-01-04T18:38:00Z</dcterms:modified>
</cp:coreProperties>
</file>