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E600D" w:rsidR="00EB4942" w:rsidP="00485AC7" w:rsidRDefault="00485AC7" w14:paraId="2FAC5E57" w14:textId="23DC8D7B" w14:noSpellErr="1">
      <w:pPr>
        <w:pStyle w:val="Heading1"/>
        <w:jc w:val="center"/>
      </w:pPr>
      <w:r w:rsidRPr="40544AFA" w:rsidR="40544AFA">
        <w:rPr/>
        <w:t xml:space="preserve">PO </w:t>
      </w:r>
      <w:r w:rsidRPr="40544AFA" w:rsidR="40544AFA">
        <w:rPr/>
        <w:t>Rechtsstaat</w:t>
      </w:r>
    </w:p>
    <w:p w:rsidR="40544AFA" w:rsidP="40544AFA" w:rsidRDefault="40544AFA" w14:paraId="0FC5145C" w14:textId="6948C0DD">
      <w:pPr>
        <w:pStyle w:val="Normal"/>
      </w:pPr>
    </w:p>
    <w:p w:rsidR="40544AFA" w:rsidP="40544AFA" w:rsidRDefault="40544AFA" w14:paraId="6CE877BF" w14:textId="721DB986">
      <w:pPr>
        <w:pStyle w:val="Heading2"/>
      </w:pPr>
      <w:r w:rsidRPr="40544AFA" w:rsidR="40544AFA">
        <w:rPr>
          <w:noProof w:val="0"/>
          <w:lang w:val="nl"/>
        </w:rPr>
        <w:t>A. Theoretisch kader: de basis van de rechtsstaat</w:t>
      </w:r>
    </w:p>
    <w:p w:rsidR="40544AFA" w:rsidP="40544AFA" w:rsidRDefault="40544AFA" w14:paraId="64B927C9" w14:textId="080C40D1">
      <w:pPr>
        <w:pStyle w:val="Normal"/>
      </w:pPr>
      <w:r w:rsidRPr="40544AFA" w:rsidR="40544AFA">
        <w:rPr/>
        <w:t>Als je als staat zijnde een officiële rechtstaat wilt zijn moet je aan een aantal hele belangrijke eisen voldoen, en in deze inleiding ga ik U daar wat meer over vertellen. In Nederland spreken we meestal van 3 waarden die de basis vormen van onze rechtsstaat: vrijheid, gelijkheid en solidariteit. Het nut van de rechtsstaat is eigenlijk om te voorkomen dat bepaalde mensen, groepen of organisaties aan de macht kunnen komen. Om conflicten in een rechtsstaat op te lossen zijn er onafhankelijke rechters aangesteld die dus onafhankelijk oordelen over desbetreffende conflicten. De 3 hoofdeisen van de rechtsstaat zijn de machtenscheiding, het legaliteitsbeginsel en de grondwet. De machtenscheiding houdt eigenlijk in dat er 3 verschillende machten zijn die in handen zijn van verschillende personen of groepen. Die 3 machten zijn de uitvoerende, rechtsprekende en wetgevende macht. In Nederland bestaat de uitvoerende macht uit de regering die daardoor alleen wetten mogen uitvoeren, de rechtsprekende macht bestaat uit onafhankelijke rechters zoals eerder beschreven en de wetgevende macht bestaat uit het parlement en de regering en die stellen dus de nieuwe wetten op. Het legaliteitsbeginsel zorgt ervoor dat je alleen berecht kunt worden als je een strafbaar feit pleegt dat op datzelfde moment ook echt vermeld staat als officiële wet. Dat voorkomt dat je veroordeeld kunt worden voor regels die later pas zijn toegevoegd aan het wetboek. Als laatste behandelen we de grondwet. Bijna elke rechtsstaat heeft een grondwet en dat is eigenlijk in het kort de staatsinrichting en alle grondrechten van een staat en daar dient iedereen zich aan te houden. Als de overheid zich daar niet aan houdt mag het vol in opstand komen tegen deze overheid. Verder staat er dus in de grondwet hoe de overheid wordt georganiseerd en welke macht welke rol mag uitoefenen, maar ook de grondrechten die de burgers met name bescherming geven tegen de overheid en opdrachten voor te leggen voor de overheid zodat de burger en de overheid zo effectief mogelijk kunnen functioneren.</w:t>
      </w:r>
    </w:p>
    <w:p w:rsidR="40544AFA" w:rsidP="40544AFA" w:rsidRDefault="40544AFA" w14:paraId="09006E72" w14:textId="5DE12872">
      <w:pPr>
        <w:pStyle w:val="Normal"/>
      </w:pPr>
    </w:p>
    <w:p w:rsidR="40544AFA" w:rsidP="40544AFA" w:rsidRDefault="40544AFA" w14:paraId="3DAC8A96" w14:textId="68F5C2D3">
      <w:pPr>
        <w:pStyle w:val="Heading2"/>
      </w:pPr>
      <w:r w:rsidRPr="40544AFA" w:rsidR="40544AFA">
        <w:rPr>
          <w:noProof w:val="0"/>
          <w:lang w:val="nl"/>
        </w:rPr>
        <w:t>B. Kern: praktische problemen: een casus</w:t>
      </w:r>
    </w:p>
    <w:p w:rsidR="40544AFA" w:rsidP="40544AFA" w:rsidRDefault="40544AFA" w14:paraId="3512CB29" w14:textId="106D3E1E">
      <w:pPr>
        <w:pStyle w:val="Normal"/>
      </w:pPr>
      <w:r w:rsidRPr="40544AFA" w:rsidR="40544AFA">
        <w:rPr>
          <w:noProof w:val="0"/>
          <w:lang w:val="nl-NL"/>
        </w:rPr>
        <w:t xml:space="preserve">Een rechtsstaat is ingedeeld in het legaliteitsbeginsel, de scheiding van de machten en de grondwet. Het legaliteitsbeginsel houdt in dat iets pas strafbaar is als dit in de wet als strafbaar omschreven staat. De scheiding van de machten zorgt dat de macht niet in een hand ligt en in de grondwet staan de grondrechten. Ondanks alle wetten en regels ontstaan er in de praktijk van een rechtsstaat nog altijd botsingen. Hierbij botst rechtsstaat met de rechtsbescherming. Dit houdt in dat de criminaliteit wordt bestreden door de politie en justitie ten koste van de bescherming van de burgers tegen machtsmisbruik. Hier worden drie voorbeelden van de botsing tussen rechtsstaat en rechtsbescherming beschreven. De burgemeester van Dongeradeel kiest ervoor om het protest tegen zwarte piet te verbieden tijdens de intocht van sinterklaas in Dokkum. Volgens artikel 9 en artikel 92 hebben burgers in Nederland recht om te protesteren. In de wet staat geschreven dat burgers de vrijheid hebben om samen te komen en hun gedachten uit te wisselen, aan deze gevoelens uiting te geven, te protesteren en te demonstreren, zonder daarvoor toestemming te vragen vooraf. De burgemeester had volgens de grondwet het mogen protest niet mogen verbieden. Ook ontstaat er botsing bij de nieuwe trend, de slimme speaker, bekend onder de naam Alexa van Amazon. Deze slimme speakers zijn er om te vragen naar het weer of het nieuws van vandaag, echter brengt de slimme speaker de privacy in gevaar. In Amerika was de eerste melding van Alexa, de speaker had een verhaal afgeluisterd en het gesprek via berichten doorgestuurd naar een contact van de eigenaar. Alexa luistert gesprekken af en bewaart de gegevens. De gegevens worden gebruikt voor advertenties en het gerichte zoeken op het internet. Dit zonder commando van de eigenaar. Alexa hoort pas te reageren na het zeggen van een bepaalde zin, maar het blijkt dat Alexa altijd meeluistert uit andere incidenten waar de speaker de politie ongevraagd belde. Deze slimme speakers en schenden de privacy wet, artikel 10. De beroemde broer en zus Lili en </w:t>
      </w:r>
      <w:proofErr w:type="spellStart"/>
      <w:r w:rsidRPr="40544AFA" w:rsidR="40544AFA">
        <w:rPr>
          <w:noProof w:val="0"/>
          <w:lang w:val="nl-NL"/>
        </w:rPr>
        <w:t>Howick</w:t>
      </w:r>
      <w:proofErr w:type="spellEnd"/>
      <w:r w:rsidRPr="40544AFA" w:rsidR="40544AFA">
        <w:rPr>
          <w:noProof w:val="0"/>
          <w:lang w:val="nl-NL"/>
        </w:rPr>
        <w:t xml:space="preserve"> mogen blijven maar is dat wel zo eerlijk voor alle anderen? Er zijn veel andere kinderen die in eenzelfde soort situatie zitten en wel moeten blijven. Het zijn net als Lili en </w:t>
      </w:r>
      <w:proofErr w:type="spellStart"/>
      <w:r w:rsidRPr="40544AFA" w:rsidR="40544AFA">
        <w:rPr>
          <w:noProof w:val="0"/>
          <w:lang w:val="nl-NL"/>
        </w:rPr>
        <w:t>Howick</w:t>
      </w:r>
      <w:proofErr w:type="spellEnd"/>
      <w:r w:rsidRPr="40544AFA" w:rsidR="40544AFA">
        <w:rPr>
          <w:noProof w:val="0"/>
          <w:lang w:val="nl-NL"/>
        </w:rPr>
        <w:t xml:space="preserve"> asielzoekers die al rond de vijf jaar in Nederland wonen, minderjarig zijn en geen verblijfsvergunning hebben. Volgens artikel 1 van de grondwet moet iedereen gelijk worden behandeld en is discriminatie niet toegestaan. Ze moeten óf allemaal uitgezet worden óf er moet geen uitzondering worden gemaakt, want dat botst met artikel 1 dat iedereen gelijk behandeld moet worden.</w:t>
      </w:r>
    </w:p>
    <w:p w:rsidR="11D01158" w:rsidP="40544AFA" w:rsidRDefault="11D01158" w14:paraId="0EAD47A8" w14:textId="0D97FCC8">
      <w:pPr>
        <w:pStyle w:val="Normal"/>
        <w:bidi w:val="0"/>
        <w:rPr>
          <w:rFonts w:ascii="Calibri" w:hAnsi="Calibri" w:eastAsia="Calibri" w:cs="Calibri"/>
        </w:rPr>
      </w:pPr>
      <w:r w:rsidR="40544AFA">
        <w:rPr/>
        <w:t xml:space="preserve">We hebben allemaal wel eens gehoord van de Schilderswijk. Dat zich daar enige problemen afspelen is voor de meeste mensen niks nieuws, maar daar is laatst toch weer iets merkwaardigs bijgekomen. Op vele nieuwssites is voorbijgekomen dat er binnen het politiekorps van de Schilderswijk sprake is van discriminatie en wangedrag. Vooral het bureau Hoefkade werd onder de loep genomen. Het afgelopen half jaar is er dan ook intern onderzoek gedaan nadat er meermaals is gemeld dat er misstanden hebben plaatsgevonden. Voor veel mensen zal dit geen schokkend nieuws zijn omdat we over het algemeen best wel gewend zijn van de Schilderswijk maar de leidinggevende van het bureau geeft toch heel erg geschrokken te zijn van de resultaten. Er is dus sprake van een opstapeling van verschillende incidenten die allemaal betrekking hebben tot racisme. </w:t>
      </w:r>
      <w:r w:rsidRPr="40544AFA" w:rsidR="40544AFA">
        <w:rPr>
          <w:noProof w:val="0"/>
          <w:lang w:val="nl-NL"/>
        </w:rPr>
        <w:t xml:space="preserve">Hierdoor is de vrijheid van meningsuiting weer een discussiepunt in Nederland. Er is dus sprake van een conflict binnen de rechtshandhaving. De politie hoort een middel te zijn om ervoor te zorgen dat iedereen zich aan de wetten houdt, maar in dit geval is het de politie zelf die de wet overtreedt. Ieder mens heeft recht op zelfverdediging maar in dit geval ging het verder dan dat. De politie heeft ernstig misbruik gemaakt van hun machtsfunctie door mensen met voornamelijk buitenlande achtergronden ernstig te mishandelen. De agenten hun gedrag botst dus ook met 2 verschillende grondrechten. Vooral met artikel 1 van de grondwet namelijk de gelijke behandeling en discriminatieverbod aangezien de agenten mensen met een migratieachtergrond discrimineren door ze niet hetzelfde te behandelen als Nederlandse arrestanten die ze hebben gehad. Zo zijn ze zoals eerdergenoemd fysiek mishandeld en dat brengt ons bij de 2e overschrijding. Namelijk de overschrijding van artikel 11. In artikel 11 staat dat iedereen recht heeft op onaantastbaarheid van zijn lichaam. Mishandelen is volgens dit recht dus zeker niet geoorloofd. Iedereen zal het eens zijn over dat volgens de wet al deze gebeurtenissen dus niet acceptabel zijn. Daarom zou het politiekorps dit zelf zo snel mogelijk moeten veranderen. En de beste oplossing om te zorgen dat dit niet meer gebeurd is naar mijn mening ten eerste het ontslaan van de agenten waarbij sprake is geweest van overduidelijke discriminatie. Dit lost voor nu het probleem wel op maar dit geeft geen garantie voor de toekomst. Er zullen dus ook andere maatregelingen genomen moeten worden zoals betere controles op de agenten in functie en beter onderzoek naar de agenten hun gedachtes en ideeën bij het aannemen van een </w:t>
      </w:r>
      <w:r w:rsidRPr="40544AFA" w:rsidR="40544AFA">
        <w:rPr>
          <w:noProof w:val="0"/>
          <w:lang w:val="nl-NL"/>
        </w:rPr>
        <w:t>nieuweling</w:t>
      </w:r>
      <w:r w:rsidRPr="40544AFA" w:rsidR="40544AFA">
        <w:rPr>
          <w:noProof w:val="0"/>
          <w:lang w:val="nl-NL"/>
        </w:rPr>
        <w:t>.</w:t>
      </w:r>
    </w:p>
    <w:p w:rsidR="40544AFA" w:rsidP="40544AFA" w:rsidRDefault="40544AFA" w14:paraId="42F0EE01" w14:textId="2757D266">
      <w:pPr>
        <w:pStyle w:val="Normal"/>
        <w:bidi w:val="0"/>
        <w:rPr>
          <w:noProof w:val="0"/>
          <w:lang w:val="nl-NL"/>
        </w:rPr>
      </w:pPr>
    </w:p>
    <w:p w:rsidR="40544AFA" w:rsidP="40544AFA" w:rsidRDefault="40544AFA" w14:paraId="2B8BB408" w14:textId="3CCC2A4A">
      <w:pPr>
        <w:pStyle w:val="Normal"/>
        <w:bidi w:val="0"/>
        <w:rPr>
          <w:noProof w:val="0"/>
          <w:lang w:val="nl-NL"/>
        </w:rPr>
      </w:pPr>
    </w:p>
    <w:p w:rsidR="40544AFA" w:rsidP="40544AFA" w:rsidRDefault="40544AFA" w14:paraId="4F238D25" w14:textId="3A0C2B42">
      <w:pPr>
        <w:pStyle w:val="Normal"/>
        <w:bidi w:val="0"/>
        <w:rPr>
          <w:noProof w:val="0"/>
          <w:lang w:val="nl-NL"/>
        </w:rPr>
      </w:pPr>
    </w:p>
    <w:p w:rsidR="40544AFA" w:rsidP="40544AFA" w:rsidRDefault="40544AFA" w14:paraId="09754F98" w14:textId="306AD7D8">
      <w:pPr>
        <w:pStyle w:val="Normal"/>
        <w:bidi w:val="0"/>
        <w:rPr>
          <w:noProof w:val="0"/>
          <w:lang w:val="nl-NL"/>
        </w:rPr>
      </w:pPr>
    </w:p>
    <w:p w:rsidR="40544AFA" w:rsidP="40544AFA" w:rsidRDefault="40544AFA" w14:paraId="4E0B11DB" w14:textId="3610906B">
      <w:pPr>
        <w:pStyle w:val="Normal"/>
        <w:bidi w:val="0"/>
        <w:rPr>
          <w:noProof w:val="0"/>
          <w:lang w:val="nl-NL"/>
        </w:rPr>
      </w:pPr>
    </w:p>
    <w:p w:rsidR="40544AFA" w:rsidP="40544AFA" w:rsidRDefault="40544AFA" w14:paraId="502CE6D5" w14:textId="477B1622">
      <w:pPr>
        <w:pStyle w:val="Normal"/>
        <w:bidi w:val="0"/>
        <w:rPr>
          <w:noProof w:val="0"/>
          <w:lang w:val="nl-NL"/>
        </w:rPr>
      </w:pPr>
    </w:p>
    <w:p w:rsidR="40544AFA" w:rsidP="40544AFA" w:rsidRDefault="40544AFA" w14:paraId="3A42BBF5" w14:textId="53E0669C">
      <w:pPr>
        <w:pStyle w:val="Normal"/>
        <w:bidi w:val="0"/>
        <w:rPr>
          <w:noProof w:val="0"/>
          <w:lang w:val="nl-NL"/>
        </w:rPr>
      </w:pPr>
    </w:p>
    <w:p w:rsidR="40544AFA" w:rsidP="40544AFA" w:rsidRDefault="40544AFA" w14:paraId="63BB50BB" w14:textId="5C4C9BCB">
      <w:pPr>
        <w:pStyle w:val="Heading2"/>
      </w:pPr>
      <w:r w:rsidR="40544AFA">
        <w:rPr/>
        <w:t xml:space="preserve"> </w:t>
      </w:r>
      <w:r w:rsidRPr="40544AFA" w:rsidR="40544AFA">
        <w:rPr>
          <w:noProof w:val="0"/>
          <w:lang w:val="nl"/>
        </w:rPr>
        <w:t>C. Slot: internationale vergelijking</w:t>
      </w:r>
    </w:p>
    <w:p w:rsidR="40544AFA" w:rsidP="40544AFA" w:rsidRDefault="40544AFA" w14:paraId="4E2B31B3" w14:textId="06C09121">
      <w:pPr>
        <w:pStyle w:val="Normal"/>
        <w:bidi w:val="0"/>
        <w:rPr>
          <w:noProof w:val="0"/>
          <w:lang w:val="nl"/>
        </w:rPr>
      </w:pPr>
      <w:r w:rsidRPr="40544AFA" w:rsidR="40544AFA">
        <w:rPr>
          <w:noProof w:val="0"/>
          <w:lang w:val="nl"/>
        </w:rPr>
        <w:t>Officieel gezien valt Hongarije nog steeds onder een rechtsstaat, maar toch zijn er vele mankementen aan deze rechtsstaat, en dat heeft dan ook een duidelijke reden: De huidige premier genaamd Viktor Orban. Vele mensen denken dus ook dat het nodig is om een artikel 7 procedure te starten, die procedure word ook wel de noodrem genoemd.  Van deze mogelijkheid kan alleen gebruik worden gemaakt als een van de lidstaten van de EU zich niet aan de grondbeginselen houd zoals de mensenrechten, de democratie en de rechtsstaat. Orban probeert dus van Hongarije een il</w:t>
      </w:r>
      <w:r w:rsidRPr="40544AFA" w:rsidR="40544AFA">
        <w:rPr>
          <w:noProof w:val="0"/>
          <w:lang w:val="nl"/>
        </w:rPr>
        <w:t>libera</w:t>
      </w:r>
      <w:r w:rsidRPr="40544AFA" w:rsidR="40544AFA">
        <w:rPr>
          <w:noProof w:val="0"/>
          <w:lang w:val="nl"/>
        </w:rPr>
        <w:t xml:space="preserve">le staat te maken en dat blijkt uit een aantal aanpassingen die hij heeft gemaakt. Zijn partij heeft een </w:t>
      </w:r>
      <w:proofErr w:type="spellStart"/>
      <w:r w:rsidRPr="40544AFA" w:rsidR="40544AFA">
        <w:rPr>
          <w:noProof w:val="0"/>
          <w:lang w:val="nl"/>
        </w:rPr>
        <w:t>tweederde</w:t>
      </w:r>
      <w:proofErr w:type="spellEnd"/>
      <w:r w:rsidRPr="40544AFA" w:rsidR="40544AFA">
        <w:rPr>
          <w:noProof w:val="0"/>
          <w:lang w:val="nl"/>
        </w:rPr>
        <w:t xml:space="preserve"> meerderheid in het parlement waardoor hij allerlei wetten erg makkelijk aan kan passen. Door het invoeren van nieuwe wetten en regels probeert hij de rechterlijke macht te beperken en ook de vrijheid van meningsuiting te onderdrukken. Van de machtenscheiding blijft dus niks over als hij via deze weg doorgaat, maar ie machtenscheiding is eigenlijk wel een eis om toch te voldoen aan de basiseisen van de rechtsstaat. De rechterlijke macht is eigenlijk al helemaal in de handen van Orban aangezien hij er voor heeft gezorgd dat er nieuwe rechters aangewezen konden worden die misschien wel heel erg corrupt zijn en dus doen wat Orban wil. Omdat de rechterlijke macht wel behouden blijft maar eigenlijk alleen beïnvloed word kun je dus ook weer niet zeggen dat Hongarije helemaal geen rechtsstaat meer genoemd mag worden, want eerlijk is eerlijk, er is nog steeds sprake van op papier onafhankelijke rechters. Over migratie heeft hij ook een erg sterke mening en dus doet Orban er ook alles aan om er voor te zorgen dat er geen migranten zijn land binnenkomen, en daar gebruikt hij zijn meerderheid in het parlement ook voor zonder schaamte. Hij heeft de grondwet aangepast waardoor Hongarije nu niet langer meer vreemde volkeren hoeft op te nemen in hun land. Al met al maakte de Europese Unie zich dus ernstige zorgen, ze hebben toch een mogelijke  oplossing gevonden die ik al eerder genoemd heb. Omdat de president dus fundamentele rechten en vrijheden uitholt oplossing gevonden die ik al eerder genoemd heb. Omdat de president dus fundamentele rechten en vrijheden uitholt was de Europese Unie in staat om Artikel-7 procedure te starten. Dit kan er uiteindelijk voor zorgen dat Hongarije zijn stemrecht in de Europese Unie kwijtraakt maar het doet helaas niks tegen de vernietiging van de rechtsstaat. Als Hongarije te maken zou krijgen met discriminatie binnen het politiekorps denk ik dat er niet veel aangedaan zou worden aangezien de premier zelf ook erg discrimineert en uiteindelijk bepaald wat er gebeurd. Van corrupte politie is ook al sprake in Hongarije dus ik denk dat er niet veel gedaan zou worden met discriminatie aangezien ze wel andere dingen aan hun hoofd hebben. Verder denk ik dat de Nederlandse rechtsstaat bijna helemaal goed in elkaar zit. Op de niet perfecte machtenscheiding na klopt eigenlijk alles wel in hoe verre dat mogelijk is en daarom zou zoiets als wat Viktor Orban nu aan het doen is ook haast niet mogelijk zijn in Nederland.</w:t>
      </w:r>
    </w:p>
    <w:p w:rsidR="40544AFA" w:rsidP="40544AFA" w:rsidRDefault="40544AFA" w14:paraId="4C8A1580" w14:textId="399AF667">
      <w:pPr>
        <w:pStyle w:val="Normal"/>
        <w:rPr>
          <w:noProof w:val="0"/>
          <w:lang w:val="nl"/>
        </w:rPr>
      </w:pPr>
    </w:p>
    <w:p w:rsidR="40544AFA" w:rsidP="40544AFA" w:rsidRDefault="40544AFA" w14:paraId="40FAB1D9" w14:textId="4C191570">
      <w:pPr>
        <w:pStyle w:val="Normal"/>
        <w:rPr>
          <w:noProof w:val="0"/>
          <w:lang w:val="nl"/>
        </w:rPr>
      </w:pPr>
    </w:p>
    <w:p w:rsidR="40544AFA" w:rsidP="40544AFA" w:rsidRDefault="40544AFA" w14:paraId="38C216AE" w14:textId="69B6A9D2">
      <w:pPr>
        <w:pStyle w:val="Normal"/>
        <w:rPr>
          <w:noProof w:val="0"/>
          <w:lang w:val="nl"/>
        </w:rPr>
      </w:pPr>
    </w:p>
    <w:p w:rsidR="40544AFA" w:rsidP="40544AFA" w:rsidRDefault="40544AFA" w14:paraId="2B7C3DEA" w14:textId="5CF6D1E1">
      <w:pPr>
        <w:pStyle w:val="Normal"/>
        <w:rPr>
          <w:noProof w:val="0"/>
          <w:lang w:val="nl"/>
        </w:rPr>
      </w:pPr>
    </w:p>
    <w:p w:rsidR="40544AFA" w:rsidP="40544AFA" w:rsidRDefault="40544AFA" w14:paraId="46EBE72F" w14:textId="185E6976">
      <w:pPr>
        <w:pStyle w:val="Normal"/>
        <w:rPr>
          <w:noProof w:val="0"/>
          <w:lang w:val="nl"/>
        </w:rPr>
      </w:pPr>
    </w:p>
    <w:p w:rsidR="40544AFA" w:rsidP="40544AFA" w:rsidRDefault="40544AFA" w14:paraId="0FDAE6A1" w14:textId="2673BCC2">
      <w:pPr>
        <w:pStyle w:val="Normal"/>
        <w:rPr>
          <w:noProof w:val="0"/>
          <w:lang w:val="nl"/>
        </w:rPr>
      </w:pPr>
    </w:p>
    <w:p w:rsidR="40544AFA" w:rsidP="40544AFA" w:rsidRDefault="40544AFA" w14:paraId="266DCD9C" w14:textId="3998EC33">
      <w:pPr>
        <w:pStyle w:val="Normal"/>
        <w:rPr>
          <w:noProof w:val="0"/>
          <w:lang w:val="nl"/>
        </w:rPr>
      </w:pPr>
    </w:p>
    <w:p w:rsidR="40544AFA" w:rsidP="40544AFA" w:rsidRDefault="40544AFA" w14:paraId="712C5C2D" w14:textId="44A797DE">
      <w:pPr>
        <w:pStyle w:val="Normal"/>
        <w:rPr>
          <w:noProof w:val="0"/>
          <w:lang w:val="nl"/>
        </w:rPr>
      </w:pPr>
    </w:p>
    <w:p w:rsidR="40544AFA" w:rsidP="40544AFA" w:rsidRDefault="40544AFA" w14:paraId="0B468146" w14:textId="5996AC3C">
      <w:pPr>
        <w:pStyle w:val="Normal"/>
        <w:rPr>
          <w:noProof w:val="0"/>
          <w:lang w:val="nl"/>
        </w:rPr>
      </w:pPr>
    </w:p>
    <w:p w:rsidR="40544AFA" w:rsidP="40544AFA" w:rsidRDefault="40544AFA" w14:paraId="6678B12C" w14:textId="18B8F7AA">
      <w:pPr>
        <w:pStyle w:val="Normal"/>
        <w:rPr>
          <w:noProof w:val="0"/>
          <w:lang w:val="nl"/>
        </w:rPr>
      </w:pPr>
    </w:p>
    <w:p w:rsidR="40544AFA" w:rsidP="40544AFA" w:rsidRDefault="40544AFA" w14:paraId="35A06789" w14:textId="51031F60">
      <w:pPr>
        <w:pStyle w:val="Normal"/>
        <w:rPr>
          <w:noProof w:val="0"/>
          <w:lang w:val="nl"/>
        </w:rPr>
      </w:pPr>
    </w:p>
    <w:p w:rsidR="40544AFA" w:rsidP="40544AFA" w:rsidRDefault="40544AFA" w14:paraId="3D7F19A7" w14:textId="1ED81EE7">
      <w:pPr>
        <w:pStyle w:val="Normal"/>
        <w:rPr>
          <w:noProof w:val="0"/>
          <w:lang w:val="nl"/>
        </w:rPr>
      </w:pPr>
    </w:p>
    <w:p w:rsidR="40544AFA" w:rsidP="40544AFA" w:rsidRDefault="40544AFA" w14:paraId="1195F9AB" w14:textId="71A8BA6F">
      <w:pPr>
        <w:pStyle w:val="Normal"/>
        <w:rPr>
          <w:noProof w:val="0"/>
          <w:lang w:val="nl"/>
        </w:rPr>
      </w:pPr>
    </w:p>
    <w:p w:rsidR="40544AFA" w:rsidP="40544AFA" w:rsidRDefault="40544AFA" w14:paraId="49CA69E7" w14:textId="68EB192A">
      <w:pPr>
        <w:pStyle w:val="Normal"/>
        <w:rPr>
          <w:noProof w:val="0"/>
          <w:lang w:val="nl"/>
        </w:rPr>
      </w:pPr>
    </w:p>
    <w:p w:rsidR="40544AFA" w:rsidP="40544AFA" w:rsidRDefault="40544AFA" w14:paraId="1D6543C4" w14:textId="20FE9CEA">
      <w:pPr>
        <w:pStyle w:val="Normal"/>
        <w:rPr>
          <w:noProof w:val="0"/>
          <w:lang w:val="nl"/>
        </w:rPr>
      </w:pPr>
    </w:p>
    <w:p w:rsidR="40544AFA" w:rsidP="40544AFA" w:rsidRDefault="40544AFA" w14:paraId="60CA3B55" w14:textId="6C3F1EAB">
      <w:pPr>
        <w:pStyle w:val="Normal"/>
        <w:rPr>
          <w:rStyle w:val="Heading2Char"/>
          <w:noProof w:val="0"/>
          <w:lang w:val="nl"/>
        </w:rPr>
      </w:pPr>
    </w:p>
    <w:p w:rsidR="40544AFA" w:rsidP="40544AFA" w:rsidRDefault="40544AFA" w14:paraId="685441F4" w14:textId="670AD045">
      <w:pPr>
        <w:pStyle w:val="Normal"/>
        <w:rPr>
          <w:noProof w:val="0"/>
          <w:lang w:val="nl"/>
        </w:rPr>
      </w:pPr>
      <w:r w:rsidRPr="40544AFA" w:rsidR="40544AFA">
        <w:rPr>
          <w:rStyle w:val="Heading2Char"/>
          <w:noProof w:val="0"/>
          <w:lang w:val="nl"/>
        </w:rPr>
        <w:t>Bronnenlijst:</w:t>
      </w:r>
    </w:p>
    <w:p w:rsidR="40544AFA" w:rsidP="40544AFA" w:rsidRDefault="40544AFA" w14:paraId="75B83381" w14:textId="6F747176">
      <w:pPr>
        <w:pStyle w:val="Normal"/>
        <w:rPr>
          <w:noProof w:val="0"/>
          <w:lang w:val="nl"/>
        </w:rPr>
      </w:pPr>
    </w:p>
    <w:p w:rsidR="40544AFA" w:rsidP="40544AFA" w:rsidRDefault="40544AFA" w14:paraId="223747AC" w14:textId="56C6753D">
      <w:pPr>
        <w:spacing w:line="480" w:lineRule="auto"/>
        <w:ind w:left="720" w:hanging="720"/>
      </w:pPr>
      <w:r w:rsidRPr="40544AFA" w:rsidR="40544AFA">
        <w:rPr>
          <w:rFonts w:ascii="Calibri" w:hAnsi="Calibri" w:eastAsia="Calibri" w:cs="Calibri"/>
          <w:noProof w:val="0"/>
          <w:sz w:val="24"/>
          <w:szCs w:val="24"/>
          <w:lang w:val="nl"/>
        </w:rPr>
        <w:t xml:space="preserve">Chaudron, J. (2018, 13 september). </w:t>
      </w:r>
      <w:r w:rsidRPr="40544AFA" w:rsidR="40544AFA">
        <w:rPr>
          <w:rFonts w:ascii="Calibri" w:hAnsi="Calibri" w:eastAsia="Calibri" w:cs="Calibri"/>
          <w:i w:val="1"/>
          <w:iCs w:val="1"/>
          <w:noProof w:val="0"/>
          <w:sz w:val="24"/>
          <w:szCs w:val="24"/>
          <w:lang w:val="nl"/>
        </w:rPr>
        <w:t>Waarom Orb&amp;aacute;n nu pas wordt aangepakt</w:t>
      </w:r>
      <w:r w:rsidRPr="40544AFA" w:rsidR="40544AFA">
        <w:rPr>
          <w:rFonts w:ascii="Calibri" w:hAnsi="Calibri" w:eastAsia="Calibri" w:cs="Calibri"/>
          <w:noProof w:val="0"/>
          <w:sz w:val="24"/>
          <w:szCs w:val="24"/>
          <w:lang w:val="nl"/>
        </w:rPr>
        <w:t xml:space="preserve">. Geraadpleegd op 13 november 2019, van </w:t>
      </w:r>
      <w:hyperlink r:id="R4298604b4c734a60">
        <w:r w:rsidRPr="40544AFA" w:rsidR="40544AFA">
          <w:rPr>
            <w:rStyle w:val="Hyperlink"/>
            <w:rFonts w:ascii="Calibri" w:hAnsi="Calibri" w:eastAsia="Calibri" w:cs="Calibri"/>
            <w:noProof w:val="0"/>
            <w:sz w:val="24"/>
            <w:szCs w:val="24"/>
            <w:lang w:val="nl"/>
          </w:rPr>
          <w:t>https://www.trouw.nl/nieuws/waarom-orban-nu-pas-wordt-aangepakt~bf004e91/?referer=https%3A%2F%2Fwww.google.com%2F</w:t>
        </w:r>
      </w:hyperlink>
    </w:p>
    <w:p w:rsidR="40544AFA" w:rsidP="40544AFA" w:rsidRDefault="40544AFA" w14:paraId="3F5A5AA2" w14:textId="2EE59337">
      <w:pPr>
        <w:spacing w:line="480" w:lineRule="auto"/>
        <w:ind w:left="720" w:hanging="720"/>
      </w:pPr>
      <w:r w:rsidRPr="40544AFA" w:rsidR="40544AFA">
        <w:rPr>
          <w:rFonts w:ascii="Calibri" w:hAnsi="Calibri" w:eastAsia="Calibri" w:cs="Calibri"/>
          <w:noProof w:val="0"/>
          <w:sz w:val="24"/>
          <w:szCs w:val="24"/>
          <w:lang w:val="nl"/>
        </w:rPr>
        <w:t xml:space="preserve">Chavannes, M. (2019, 12 november). </w:t>
      </w:r>
      <w:r w:rsidRPr="40544AFA" w:rsidR="40544AFA">
        <w:rPr>
          <w:rFonts w:ascii="Calibri" w:hAnsi="Calibri" w:eastAsia="Calibri" w:cs="Calibri"/>
          <w:i w:val="1"/>
          <w:iCs w:val="1"/>
          <w:noProof w:val="0"/>
          <w:sz w:val="24"/>
          <w:szCs w:val="24"/>
          <w:lang w:val="nl"/>
        </w:rPr>
        <w:t>Rechters uit het hele land vertellen: de rechtspraak is in nood. Dat is gevaarlijk voor de democratie</w:t>
      </w:r>
      <w:r w:rsidRPr="40544AFA" w:rsidR="40544AFA">
        <w:rPr>
          <w:rFonts w:ascii="Calibri" w:hAnsi="Calibri" w:eastAsia="Calibri" w:cs="Calibri"/>
          <w:noProof w:val="0"/>
          <w:sz w:val="24"/>
          <w:szCs w:val="24"/>
          <w:lang w:val="nl"/>
        </w:rPr>
        <w:t xml:space="preserve">. Geraadpleegd op 13 november 2019, van </w:t>
      </w:r>
      <w:hyperlink r:id="Rbd8751f878f74acd">
        <w:r w:rsidRPr="40544AFA" w:rsidR="40544AFA">
          <w:rPr>
            <w:rStyle w:val="Hyperlink"/>
            <w:rFonts w:ascii="Calibri" w:hAnsi="Calibri" w:eastAsia="Calibri" w:cs="Calibri"/>
            <w:noProof w:val="0"/>
            <w:sz w:val="24"/>
            <w:szCs w:val="24"/>
            <w:lang w:val="nl"/>
          </w:rPr>
          <w:t>https://decorrespondent.nl/10698/rechters-uit-het-hele-land-vertellen-de-rechtspraak-is-in-nood-dat-is-gevaarlijk-voor-de-democratie/2333190173556-df3bf5f7</w:t>
        </w:r>
      </w:hyperlink>
    </w:p>
    <w:p w:rsidR="40544AFA" w:rsidP="40544AFA" w:rsidRDefault="40544AFA" w14:paraId="1441EB94" w14:textId="1C3369A3">
      <w:pPr>
        <w:spacing w:line="480" w:lineRule="auto"/>
        <w:ind w:left="720" w:hanging="720"/>
      </w:pPr>
      <w:r w:rsidRPr="40544AFA" w:rsidR="40544AFA">
        <w:rPr>
          <w:rFonts w:ascii="Calibri" w:hAnsi="Calibri" w:eastAsia="Calibri" w:cs="Calibri"/>
          <w:noProof w:val="0"/>
          <w:sz w:val="24"/>
          <w:szCs w:val="24"/>
          <w:lang w:val="nl"/>
        </w:rPr>
        <w:t xml:space="preserve">Derbali, K. V. T. E. E. K. E. N. (2018, 11 september). </w:t>
      </w:r>
      <w:r w:rsidRPr="40544AFA" w:rsidR="40544AFA">
        <w:rPr>
          <w:rFonts w:ascii="Calibri" w:hAnsi="Calibri" w:eastAsia="Calibri" w:cs="Calibri"/>
          <w:i w:val="1"/>
          <w:iCs w:val="1"/>
          <w:noProof w:val="0"/>
          <w:sz w:val="24"/>
          <w:szCs w:val="24"/>
          <w:lang w:val="nl"/>
        </w:rPr>
        <w:t>Lili en Howick mogen blijven. Maar hoe rechtvaardig is dat voor al die anderen?</w:t>
      </w:r>
      <w:r w:rsidRPr="40544AFA" w:rsidR="40544AFA">
        <w:rPr>
          <w:rFonts w:ascii="Calibri" w:hAnsi="Calibri" w:eastAsia="Calibri" w:cs="Calibri"/>
          <w:noProof w:val="0"/>
          <w:sz w:val="24"/>
          <w:szCs w:val="24"/>
          <w:lang w:val="nl"/>
        </w:rPr>
        <w:t xml:space="preserve"> Geraadpleegd op 13 november 2019, van </w:t>
      </w:r>
      <w:hyperlink r:id="R38204e1f60ec4eba">
        <w:r w:rsidRPr="40544AFA" w:rsidR="40544AFA">
          <w:rPr>
            <w:rStyle w:val="Hyperlink"/>
            <w:rFonts w:ascii="Calibri" w:hAnsi="Calibri" w:eastAsia="Calibri" w:cs="Calibri"/>
            <w:noProof w:val="0"/>
            <w:sz w:val="24"/>
            <w:szCs w:val="24"/>
            <w:lang w:val="nl"/>
          </w:rPr>
          <w:t>https://www.trouw.nl/nieuws/lili-en-howick-mogen-blijven-maar-hoe-rechtvaardig-is-dat-voor-al-die-anderen~b00634d1/</w:t>
        </w:r>
      </w:hyperlink>
    </w:p>
    <w:p w:rsidR="40544AFA" w:rsidP="40544AFA" w:rsidRDefault="40544AFA" w14:paraId="58A7B6DB" w14:textId="60A25FE9">
      <w:pPr>
        <w:spacing w:line="480" w:lineRule="auto"/>
        <w:ind w:left="720" w:hanging="720"/>
      </w:pPr>
      <w:r w:rsidRPr="40544AFA" w:rsidR="40544AFA">
        <w:rPr>
          <w:rFonts w:ascii="Calibri" w:hAnsi="Calibri" w:eastAsia="Calibri" w:cs="Calibri"/>
          <w:noProof w:val="0"/>
          <w:sz w:val="24"/>
          <w:szCs w:val="24"/>
          <w:lang w:val="nl"/>
        </w:rPr>
        <w:t xml:space="preserve">                 </w:t>
      </w:r>
      <w:r w:rsidRPr="40544AFA" w:rsidR="40544AFA">
        <w:rPr>
          <w:rFonts w:ascii="Calibri" w:hAnsi="Calibri" w:eastAsia="Calibri" w:cs="Calibri"/>
          <w:i w:val="1"/>
          <w:iCs w:val="1"/>
          <w:noProof w:val="0"/>
          <w:sz w:val="24"/>
          <w:szCs w:val="24"/>
          <w:lang w:val="nl"/>
        </w:rPr>
        <w:t>Hoofdstuk 1: Grondrechten</w:t>
      </w:r>
      <w:r w:rsidRPr="40544AFA" w:rsidR="40544AFA">
        <w:rPr>
          <w:rFonts w:ascii="Calibri" w:hAnsi="Calibri" w:eastAsia="Calibri" w:cs="Calibri"/>
          <w:noProof w:val="0"/>
          <w:sz w:val="24"/>
          <w:szCs w:val="24"/>
          <w:lang w:val="nl"/>
        </w:rPr>
        <w:t xml:space="preserve">. (z.d.). Geraadpleegd op 13 november 2019, van </w:t>
      </w:r>
      <w:hyperlink r:id="R6970fc22df134375">
        <w:r w:rsidRPr="40544AFA" w:rsidR="40544AFA">
          <w:rPr>
            <w:rStyle w:val="Hyperlink"/>
            <w:rFonts w:ascii="Calibri" w:hAnsi="Calibri" w:eastAsia="Calibri" w:cs="Calibri"/>
            <w:noProof w:val="0"/>
            <w:sz w:val="24"/>
            <w:szCs w:val="24"/>
            <w:lang w:val="nl"/>
          </w:rPr>
          <w:t>https://www.denederlandsegrondwet.nl/id/vkugbqvdq7wh/hoofdstuk_1_grondrechten</w:t>
        </w:r>
      </w:hyperlink>
    </w:p>
    <w:p w:rsidR="40544AFA" w:rsidP="40544AFA" w:rsidRDefault="40544AFA" w14:paraId="0143303D" w14:textId="22B5944B">
      <w:pPr>
        <w:spacing w:line="480" w:lineRule="auto"/>
        <w:ind w:left="720" w:hanging="720"/>
      </w:pPr>
      <w:r w:rsidRPr="40544AFA" w:rsidR="40544AFA">
        <w:rPr>
          <w:rFonts w:ascii="Calibri" w:hAnsi="Calibri" w:eastAsia="Calibri" w:cs="Calibri"/>
          <w:noProof w:val="0"/>
          <w:sz w:val="24"/>
          <w:szCs w:val="24"/>
          <w:lang w:val="nl"/>
        </w:rPr>
        <w:t xml:space="preserve">NOS. (2017, 18 november). </w:t>
      </w:r>
      <w:r w:rsidRPr="40544AFA" w:rsidR="40544AFA">
        <w:rPr>
          <w:rFonts w:ascii="Calibri" w:hAnsi="Calibri" w:eastAsia="Calibri" w:cs="Calibri"/>
          <w:i w:val="1"/>
          <w:iCs w:val="1"/>
          <w:noProof w:val="0"/>
          <w:sz w:val="24"/>
          <w:szCs w:val="24"/>
          <w:lang w:val="nl"/>
        </w:rPr>
        <w:t>Burgemeester verbiedt protest tegen Zwarte Piet bij intocht Dokkum</w:t>
      </w:r>
      <w:r w:rsidRPr="40544AFA" w:rsidR="40544AFA">
        <w:rPr>
          <w:rFonts w:ascii="Calibri" w:hAnsi="Calibri" w:eastAsia="Calibri" w:cs="Calibri"/>
          <w:noProof w:val="0"/>
          <w:sz w:val="24"/>
          <w:szCs w:val="24"/>
          <w:lang w:val="nl"/>
        </w:rPr>
        <w:t xml:space="preserve">. Geraadpleegd op 13 november 2019, van </w:t>
      </w:r>
      <w:hyperlink r:id="R1345518fcca14710">
        <w:r w:rsidRPr="40544AFA" w:rsidR="40544AFA">
          <w:rPr>
            <w:rStyle w:val="Hyperlink"/>
            <w:rFonts w:ascii="Calibri" w:hAnsi="Calibri" w:eastAsia="Calibri" w:cs="Calibri"/>
            <w:noProof w:val="0"/>
            <w:sz w:val="24"/>
            <w:szCs w:val="24"/>
            <w:lang w:val="nl"/>
          </w:rPr>
          <w:t>https://nos.nl/artikel/2203385-burgemeester-verbiedt-protest-tegen-zwarte-piet-bij-intocht-dokkum.html</w:t>
        </w:r>
      </w:hyperlink>
    </w:p>
    <w:p w:rsidR="40544AFA" w:rsidP="40544AFA" w:rsidRDefault="40544AFA" w14:paraId="269D661F" w14:textId="4F195F03">
      <w:pPr>
        <w:spacing w:line="480" w:lineRule="auto"/>
        <w:ind w:left="720" w:hanging="720"/>
      </w:pPr>
      <w:r w:rsidRPr="40544AFA" w:rsidR="40544AFA">
        <w:rPr>
          <w:rFonts w:ascii="Calibri" w:hAnsi="Calibri" w:eastAsia="Calibri" w:cs="Calibri"/>
          <w:noProof w:val="0"/>
          <w:sz w:val="24"/>
          <w:szCs w:val="24"/>
          <w:lang w:val="nl"/>
        </w:rPr>
        <w:t xml:space="preserve">NOS. (2018, 8 september). </w:t>
      </w:r>
      <w:r w:rsidRPr="40544AFA" w:rsidR="40544AFA">
        <w:rPr>
          <w:rFonts w:ascii="Calibri" w:hAnsi="Calibri" w:eastAsia="Calibri" w:cs="Calibri"/>
          <w:i w:val="1"/>
          <w:iCs w:val="1"/>
          <w:noProof w:val="0"/>
          <w:sz w:val="24"/>
          <w:szCs w:val="24"/>
          <w:lang w:val="nl"/>
        </w:rPr>
        <w:t>Armeense tieners Lili en Howick zijn terecht en mogen blijven</w:t>
      </w:r>
      <w:r w:rsidRPr="40544AFA" w:rsidR="40544AFA">
        <w:rPr>
          <w:rFonts w:ascii="Calibri" w:hAnsi="Calibri" w:eastAsia="Calibri" w:cs="Calibri"/>
          <w:noProof w:val="0"/>
          <w:sz w:val="24"/>
          <w:szCs w:val="24"/>
          <w:lang w:val="nl"/>
        </w:rPr>
        <w:t xml:space="preserve">. Geraadpleegd op 13 november 2019, van </w:t>
      </w:r>
      <w:hyperlink r:id="R6cad2dc5e36d4798">
        <w:r w:rsidRPr="40544AFA" w:rsidR="40544AFA">
          <w:rPr>
            <w:rStyle w:val="Hyperlink"/>
            <w:rFonts w:ascii="Calibri" w:hAnsi="Calibri" w:eastAsia="Calibri" w:cs="Calibri"/>
            <w:noProof w:val="0"/>
            <w:sz w:val="24"/>
            <w:szCs w:val="24"/>
            <w:lang w:val="nl"/>
          </w:rPr>
          <w:t>https://nos.nl/artikel/2249531-armeense-tieners-lili-en-howick-zijn-terecht-en-mogen-blijven.html</w:t>
        </w:r>
      </w:hyperlink>
    </w:p>
    <w:p w:rsidR="40544AFA" w:rsidP="40544AFA" w:rsidRDefault="40544AFA" w14:paraId="1756ACC9" w14:textId="0CC28BA5">
      <w:pPr>
        <w:spacing w:line="480" w:lineRule="auto"/>
        <w:ind w:left="720" w:hanging="720"/>
      </w:pPr>
      <w:r w:rsidRPr="40544AFA" w:rsidR="40544AFA">
        <w:rPr>
          <w:rFonts w:ascii="Calibri" w:hAnsi="Calibri" w:eastAsia="Calibri" w:cs="Calibri"/>
          <w:noProof w:val="0"/>
          <w:sz w:val="24"/>
          <w:szCs w:val="24"/>
          <w:lang w:val="nl"/>
        </w:rPr>
        <w:t xml:space="preserve">NOS. (2019, 13 september). </w:t>
      </w:r>
      <w:r w:rsidRPr="40544AFA" w:rsidR="40544AFA">
        <w:rPr>
          <w:rFonts w:ascii="Calibri" w:hAnsi="Calibri" w:eastAsia="Calibri" w:cs="Calibri"/>
          <w:i w:val="1"/>
          <w:iCs w:val="1"/>
          <w:noProof w:val="0"/>
          <w:sz w:val="24"/>
          <w:szCs w:val="24"/>
          <w:lang w:val="nl"/>
        </w:rPr>
        <w:t>“Discriminatie en wangedrag bij politie Den Haag”</w:t>
      </w:r>
      <w:r w:rsidRPr="40544AFA" w:rsidR="40544AFA">
        <w:rPr>
          <w:rFonts w:ascii="Calibri" w:hAnsi="Calibri" w:eastAsia="Calibri" w:cs="Calibri"/>
          <w:noProof w:val="0"/>
          <w:sz w:val="24"/>
          <w:szCs w:val="24"/>
          <w:lang w:val="nl"/>
        </w:rPr>
        <w:t xml:space="preserve">. Geraadpleegd op 13 november 2019, van </w:t>
      </w:r>
      <w:hyperlink r:id="R080ee7b5ec984159">
        <w:r w:rsidRPr="40544AFA" w:rsidR="40544AFA">
          <w:rPr>
            <w:rStyle w:val="Hyperlink"/>
            <w:rFonts w:ascii="Calibri" w:hAnsi="Calibri" w:eastAsia="Calibri" w:cs="Calibri"/>
            <w:noProof w:val="0"/>
            <w:sz w:val="24"/>
            <w:szCs w:val="24"/>
            <w:lang w:val="nl"/>
          </w:rPr>
          <w:t>Https://nos.nl/artikel/2301564-discriminatie-en-wangedrag-bij-politie-den-haag.html</w:t>
        </w:r>
      </w:hyperlink>
    </w:p>
    <w:p w:rsidR="40544AFA" w:rsidP="40544AFA" w:rsidRDefault="40544AFA" w14:paraId="45F28BC7" w14:textId="7B7E5463">
      <w:pPr>
        <w:spacing w:line="480" w:lineRule="auto"/>
        <w:ind w:left="720" w:hanging="720"/>
      </w:pPr>
      <w:r w:rsidRPr="40544AFA" w:rsidR="40544AFA">
        <w:rPr>
          <w:rFonts w:ascii="Calibri" w:hAnsi="Calibri" w:eastAsia="Calibri" w:cs="Calibri"/>
          <w:noProof w:val="0"/>
          <w:sz w:val="24"/>
          <w:szCs w:val="24"/>
          <w:lang w:val="nl"/>
        </w:rPr>
        <w:t xml:space="preserve">                 </w:t>
      </w:r>
      <w:r w:rsidRPr="40544AFA" w:rsidR="40544AFA">
        <w:rPr>
          <w:rFonts w:ascii="Calibri" w:hAnsi="Calibri" w:eastAsia="Calibri" w:cs="Calibri"/>
          <w:i w:val="1"/>
          <w:iCs w:val="1"/>
          <w:noProof w:val="0"/>
          <w:sz w:val="24"/>
          <w:szCs w:val="24"/>
          <w:lang w:val="nl"/>
        </w:rPr>
        <w:t>Steeds meer wetten tasten de rechtsstaat in Hongarije aan.</w:t>
      </w:r>
      <w:r w:rsidRPr="40544AFA" w:rsidR="40544AFA">
        <w:rPr>
          <w:rFonts w:ascii="Calibri" w:hAnsi="Calibri" w:eastAsia="Calibri" w:cs="Calibri"/>
          <w:noProof w:val="0"/>
          <w:sz w:val="24"/>
          <w:szCs w:val="24"/>
          <w:lang w:val="nl"/>
        </w:rPr>
        <w:t xml:space="preserve"> (2019, 15 juli). Geraadpleegd op 13 november 2019, van </w:t>
      </w:r>
      <w:hyperlink r:id="R3af33e1dad324a99">
        <w:r w:rsidRPr="40544AFA" w:rsidR="40544AFA">
          <w:rPr>
            <w:rStyle w:val="Hyperlink"/>
            <w:rFonts w:ascii="Calibri" w:hAnsi="Calibri" w:eastAsia="Calibri" w:cs="Calibri"/>
            <w:noProof w:val="0"/>
            <w:sz w:val="24"/>
            <w:szCs w:val="24"/>
            <w:lang w:val="nl"/>
          </w:rPr>
          <w:t>https://www.amnesty.nl/mensenrechtensituatie-in-hongarije</w:t>
        </w:r>
      </w:hyperlink>
    </w:p>
    <w:p w:rsidR="40544AFA" w:rsidP="40544AFA" w:rsidRDefault="40544AFA" w14:paraId="3F197E66" w14:textId="27ACCAA5">
      <w:pPr>
        <w:spacing w:line="480" w:lineRule="auto"/>
        <w:ind w:left="720" w:hanging="720"/>
      </w:pPr>
      <w:r w:rsidRPr="40544AFA" w:rsidR="40544AFA">
        <w:rPr>
          <w:rFonts w:ascii="Calibri" w:hAnsi="Calibri" w:eastAsia="Calibri" w:cs="Calibri"/>
          <w:noProof w:val="0"/>
          <w:sz w:val="24"/>
          <w:szCs w:val="24"/>
          <w:lang w:val="nl"/>
        </w:rPr>
        <w:t xml:space="preserve">Vanheste, T. (2018, 7 september). </w:t>
      </w:r>
      <w:r w:rsidRPr="40544AFA" w:rsidR="40544AFA">
        <w:rPr>
          <w:rFonts w:ascii="Calibri" w:hAnsi="Calibri" w:eastAsia="Calibri" w:cs="Calibri"/>
          <w:i w:val="1"/>
          <w:iCs w:val="1"/>
          <w:noProof w:val="0"/>
          <w:sz w:val="24"/>
          <w:szCs w:val="24"/>
          <w:lang w:val="nl"/>
        </w:rPr>
        <w:t>De Hongaarse premier Viktor Orbán sloopt de democratie. En Europa? Dat kijkt vooralsnog toe</w:t>
      </w:r>
      <w:r w:rsidRPr="40544AFA" w:rsidR="40544AFA">
        <w:rPr>
          <w:rFonts w:ascii="Calibri" w:hAnsi="Calibri" w:eastAsia="Calibri" w:cs="Calibri"/>
          <w:noProof w:val="0"/>
          <w:sz w:val="24"/>
          <w:szCs w:val="24"/>
          <w:lang w:val="nl"/>
        </w:rPr>
        <w:t xml:space="preserve">. Geraadpleegd op 13 november 2019, van </w:t>
      </w:r>
      <w:hyperlink r:id="R1440a901d8104f47">
        <w:r w:rsidRPr="40544AFA" w:rsidR="40544AFA">
          <w:rPr>
            <w:rStyle w:val="Hyperlink"/>
            <w:rFonts w:ascii="Calibri" w:hAnsi="Calibri" w:eastAsia="Calibri" w:cs="Calibri"/>
            <w:noProof w:val="0"/>
            <w:sz w:val="24"/>
            <w:szCs w:val="24"/>
            <w:lang w:val="nl"/>
          </w:rPr>
          <w:t>https://decorrespondent.nl/8673/de-hongaarse-premier-viktor-orban-sloopt-de-democratie-en-europa-dat-kijkt-vooralsnog-toe/400120182-1158eaf8</w:t>
        </w:r>
      </w:hyperlink>
    </w:p>
    <w:p w:rsidR="40544AFA" w:rsidP="40544AFA" w:rsidRDefault="40544AFA" w14:paraId="5A92B748" w14:textId="2D720E6E">
      <w:pPr>
        <w:pStyle w:val="Normal"/>
        <w:rPr>
          <w:noProof w:val="0"/>
          <w:lang w:val="nl"/>
        </w:rPr>
      </w:pPr>
    </w:p>
    <w:p w:rsidR="40544AFA" w:rsidP="40544AFA" w:rsidRDefault="40544AFA" w14:paraId="7BEB2E36" w14:textId="744B410D">
      <w:pPr>
        <w:pStyle w:val="Normal"/>
        <w:rPr>
          <w:noProof w:val="0"/>
          <w:lang w:val="nl"/>
        </w:rPr>
      </w:pPr>
    </w:p>
    <w:p w:rsidR="40544AFA" w:rsidP="40544AFA" w:rsidRDefault="40544AFA" w14:paraId="760B5919" w14:textId="666087C9">
      <w:pPr>
        <w:pStyle w:val="Normal"/>
        <w:rPr>
          <w:noProof w:val="0"/>
          <w:lang w:val="nl"/>
        </w:rPr>
      </w:pPr>
    </w:p>
    <w:p w:rsidR="40544AFA" w:rsidP="40544AFA" w:rsidRDefault="40544AFA" w14:paraId="174B2FDE" w14:textId="575EC1F4">
      <w:pPr>
        <w:pStyle w:val="Normal"/>
        <w:rPr>
          <w:noProof w:val="0"/>
          <w:lang w:val="nl"/>
        </w:rPr>
      </w:pPr>
    </w:p>
    <w:p w:rsidR="40544AFA" w:rsidP="40544AFA" w:rsidRDefault="40544AFA" w14:paraId="2EC84E61" w14:textId="66F3DECD">
      <w:pPr>
        <w:pStyle w:val="Normal"/>
        <w:rPr>
          <w:noProof w:val="0"/>
          <w:lang w:val="nl"/>
        </w:rPr>
      </w:pPr>
    </w:p>
    <w:p w:rsidR="40544AFA" w:rsidP="40544AFA" w:rsidRDefault="40544AFA" w14:paraId="1190D95A" w14:textId="04066BEA">
      <w:pPr>
        <w:pStyle w:val="Normal"/>
        <w:rPr>
          <w:noProof w:val="0"/>
          <w:lang w:val="nl"/>
        </w:rPr>
      </w:pPr>
    </w:p>
    <w:p w:rsidR="40544AFA" w:rsidRDefault="40544AFA" w14:paraId="208C7A7F" w14:textId="1E72CACA">
      <w:r>
        <w:br/>
      </w:r>
    </w:p>
    <w:p w:rsidR="40544AFA" w:rsidP="40544AFA" w:rsidRDefault="40544AFA" w14:paraId="21FF7787" w14:textId="757641AC">
      <w:pPr>
        <w:pStyle w:val="Normal"/>
        <w:rPr>
          <w:rFonts w:ascii="Calibri" w:hAnsi="Calibri" w:eastAsia="Calibri" w:cs="Calibri"/>
          <w:noProof w:val="0"/>
          <w:sz w:val="22"/>
          <w:szCs w:val="22"/>
          <w:lang w:val="nl-NL"/>
        </w:rPr>
      </w:pPr>
    </w:p>
    <w:p w:rsidRPr="00816A91" w:rsidR="00266E10" w:rsidP="00816A91" w:rsidRDefault="00266E10" w14:paraId="7745342D" w14:textId="77777777">
      <w:pPr>
        <w:rPr>
          <w:rFonts w:ascii="Calibri" w:hAnsi="Calibri" w:eastAsia="Calibri" w:cs="Calibri"/>
        </w:rPr>
      </w:pPr>
      <w:bookmarkStart w:name="_GoBack" w:id="0"/>
      <w:bookmarkEnd w:id="0"/>
    </w:p>
    <w:sectPr w:rsidRPr="00816A91" w:rsidR="00266E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1C6" w:rsidP="003F5D86" w:rsidRDefault="005B21C6" w14:paraId="24DF8B33" w14:textId="77777777">
      <w:pPr>
        <w:spacing w:after="0" w:line="240" w:lineRule="auto"/>
      </w:pPr>
      <w:r>
        <w:separator/>
      </w:r>
    </w:p>
  </w:endnote>
  <w:endnote w:type="continuationSeparator" w:id="0">
    <w:p w:rsidR="005B21C6" w:rsidP="003F5D86" w:rsidRDefault="005B21C6" w14:paraId="2D303EA9" w14:textId="77777777">
      <w:pPr>
        <w:spacing w:after="0" w:line="240" w:lineRule="auto"/>
      </w:pPr>
      <w:r>
        <w:continuationSeparator/>
      </w:r>
    </w:p>
  </w:endnote>
  <w:endnote w:type="continuationNotice" w:id="1">
    <w:p w:rsidR="005B21C6" w:rsidRDefault="005B21C6" w14:paraId="7A4F18B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1C6" w:rsidP="003F5D86" w:rsidRDefault="005B21C6" w14:paraId="6C5D1573" w14:textId="77777777">
      <w:pPr>
        <w:spacing w:after="0" w:line="240" w:lineRule="auto"/>
      </w:pPr>
      <w:r>
        <w:separator/>
      </w:r>
    </w:p>
  </w:footnote>
  <w:footnote w:type="continuationSeparator" w:id="0">
    <w:p w:rsidR="005B21C6" w:rsidP="003F5D86" w:rsidRDefault="005B21C6" w14:paraId="6B1EB400" w14:textId="77777777">
      <w:pPr>
        <w:spacing w:after="0" w:line="240" w:lineRule="auto"/>
      </w:pPr>
      <w:r>
        <w:continuationSeparator/>
      </w:r>
    </w:p>
  </w:footnote>
  <w:footnote w:type="continuationNotice" w:id="1">
    <w:p w:rsidR="005B21C6" w:rsidRDefault="005B21C6" w14:paraId="6ABF3F6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42"/>
    <w:rsid w:val="00011EFB"/>
    <w:rsid w:val="00032A80"/>
    <w:rsid w:val="00042DA6"/>
    <w:rsid w:val="00070020"/>
    <w:rsid w:val="0009015E"/>
    <w:rsid w:val="000D51E9"/>
    <w:rsid w:val="000E08AE"/>
    <w:rsid w:val="000E1885"/>
    <w:rsid w:val="000E600D"/>
    <w:rsid w:val="000E6360"/>
    <w:rsid w:val="000F0039"/>
    <w:rsid w:val="000F6BC3"/>
    <w:rsid w:val="0010467F"/>
    <w:rsid w:val="00122536"/>
    <w:rsid w:val="00186D94"/>
    <w:rsid w:val="001B6545"/>
    <w:rsid w:val="001C7D11"/>
    <w:rsid w:val="001E77BA"/>
    <w:rsid w:val="00226390"/>
    <w:rsid w:val="00250655"/>
    <w:rsid w:val="00266E10"/>
    <w:rsid w:val="002C7C40"/>
    <w:rsid w:val="002D3AF7"/>
    <w:rsid w:val="002F1882"/>
    <w:rsid w:val="002F6485"/>
    <w:rsid w:val="002F6A69"/>
    <w:rsid w:val="00301007"/>
    <w:rsid w:val="00377BBD"/>
    <w:rsid w:val="00381029"/>
    <w:rsid w:val="003A1A62"/>
    <w:rsid w:val="003A4E67"/>
    <w:rsid w:val="003F5D86"/>
    <w:rsid w:val="00423C5B"/>
    <w:rsid w:val="0042641E"/>
    <w:rsid w:val="004518E2"/>
    <w:rsid w:val="0045232A"/>
    <w:rsid w:val="0047337D"/>
    <w:rsid w:val="00485AC7"/>
    <w:rsid w:val="0048791F"/>
    <w:rsid w:val="004A1BEE"/>
    <w:rsid w:val="004A3B98"/>
    <w:rsid w:val="004B2803"/>
    <w:rsid w:val="005309AF"/>
    <w:rsid w:val="00545F4F"/>
    <w:rsid w:val="005B152F"/>
    <w:rsid w:val="005B21C6"/>
    <w:rsid w:val="005E1FDD"/>
    <w:rsid w:val="005F346A"/>
    <w:rsid w:val="006122FA"/>
    <w:rsid w:val="006260FD"/>
    <w:rsid w:val="00634B30"/>
    <w:rsid w:val="00644201"/>
    <w:rsid w:val="006949B7"/>
    <w:rsid w:val="006A2EEC"/>
    <w:rsid w:val="006C6366"/>
    <w:rsid w:val="006E3998"/>
    <w:rsid w:val="006F192C"/>
    <w:rsid w:val="00716D26"/>
    <w:rsid w:val="00717256"/>
    <w:rsid w:val="0072668D"/>
    <w:rsid w:val="007375D7"/>
    <w:rsid w:val="0077235D"/>
    <w:rsid w:val="007B04AD"/>
    <w:rsid w:val="007C02C7"/>
    <w:rsid w:val="007C62EC"/>
    <w:rsid w:val="007D1BFE"/>
    <w:rsid w:val="007D35F8"/>
    <w:rsid w:val="00816A91"/>
    <w:rsid w:val="00820BA6"/>
    <w:rsid w:val="008312D5"/>
    <w:rsid w:val="00835237"/>
    <w:rsid w:val="00864F34"/>
    <w:rsid w:val="00876860"/>
    <w:rsid w:val="00886E7F"/>
    <w:rsid w:val="008C3912"/>
    <w:rsid w:val="008C45AE"/>
    <w:rsid w:val="00913F82"/>
    <w:rsid w:val="00924359"/>
    <w:rsid w:val="00955D9B"/>
    <w:rsid w:val="009B254C"/>
    <w:rsid w:val="009F1422"/>
    <w:rsid w:val="00A0404C"/>
    <w:rsid w:val="00A26674"/>
    <w:rsid w:val="00A3648C"/>
    <w:rsid w:val="00AC5CD7"/>
    <w:rsid w:val="00AD3F20"/>
    <w:rsid w:val="00AF274E"/>
    <w:rsid w:val="00B21C2B"/>
    <w:rsid w:val="00B31516"/>
    <w:rsid w:val="00B41AF0"/>
    <w:rsid w:val="00B718C3"/>
    <w:rsid w:val="00B87B00"/>
    <w:rsid w:val="00BC1699"/>
    <w:rsid w:val="00BD65FD"/>
    <w:rsid w:val="00BE4118"/>
    <w:rsid w:val="00C2658B"/>
    <w:rsid w:val="00C32372"/>
    <w:rsid w:val="00C41ADD"/>
    <w:rsid w:val="00C629D7"/>
    <w:rsid w:val="00C91A89"/>
    <w:rsid w:val="00CA36C7"/>
    <w:rsid w:val="00D143D7"/>
    <w:rsid w:val="00D144F4"/>
    <w:rsid w:val="00D32388"/>
    <w:rsid w:val="00D32A99"/>
    <w:rsid w:val="00D52654"/>
    <w:rsid w:val="00D71FEF"/>
    <w:rsid w:val="00D8659A"/>
    <w:rsid w:val="00DB2F42"/>
    <w:rsid w:val="00DB2F86"/>
    <w:rsid w:val="00DE12A0"/>
    <w:rsid w:val="00DE7AD4"/>
    <w:rsid w:val="00DF283B"/>
    <w:rsid w:val="00DF45D7"/>
    <w:rsid w:val="00E504D8"/>
    <w:rsid w:val="00E60187"/>
    <w:rsid w:val="00EA27A5"/>
    <w:rsid w:val="00EA2C86"/>
    <w:rsid w:val="00EB4942"/>
    <w:rsid w:val="00F41583"/>
    <w:rsid w:val="00F50007"/>
    <w:rsid w:val="00F57315"/>
    <w:rsid w:val="00F80BE5"/>
    <w:rsid w:val="00F87C16"/>
    <w:rsid w:val="00F91D21"/>
    <w:rsid w:val="00F96595"/>
    <w:rsid w:val="00FB6EC8"/>
    <w:rsid w:val="00FD482F"/>
    <w:rsid w:val="00FE6BAB"/>
    <w:rsid w:val="11D01158"/>
    <w:rsid w:val="40544AFA"/>
    <w:rsid w:val="64C15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CEDB"/>
  <w15:chartTrackingRefBased/>
  <w15:docId w15:val="{6A7A26DF-C885-4463-A337-60FCDB41B0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85AC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5CD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85AC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C5CD7"/>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66E10"/>
    <w:rPr>
      <w:color w:val="605E5C"/>
      <w:shd w:val="clear" w:color="auto" w:fill="E1DFDD"/>
    </w:rPr>
  </w:style>
  <w:style w:type="paragraph" w:styleId="EndnoteText">
    <w:name w:val="endnote text"/>
    <w:basedOn w:val="Normal"/>
    <w:link w:val="EndnoteTextChar"/>
    <w:uiPriority w:val="99"/>
    <w:semiHidden/>
    <w:unhideWhenUsed/>
    <w:rsid w:val="003F5D86"/>
    <w:pPr>
      <w:spacing w:after="0" w:line="240" w:lineRule="auto"/>
    </w:pPr>
    <w:rPr>
      <w:sz w:val="20"/>
      <w:szCs w:val="20"/>
    </w:rPr>
  </w:style>
  <w:style w:type="character" w:styleId="EndnoteTextChar" w:customStyle="1">
    <w:name w:val="Endnote Text Char"/>
    <w:basedOn w:val="DefaultParagraphFont"/>
    <w:link w:val="EndnoteText"/>
    <w:uiPriority w:val="99"/>
    <w:semiHidden/>
    <w:rsid w:val="003F5D86"/>
    <w:rPr>
      <w:sz w:val="20"/>
      <w:szCs w:val="20"/>
    </w:rPr>
  </w:style>
  <w:style w:type="character" w:styleId="EndnoteReference">
    <w:name w:val="endnote reference"/>
    <w:basedOn w:val="DefaultParagraphFont"/>
    <w:uiPriority w:val="99"/>
    <w:semiHidden/>
    <w:unhideWhenUsed/>
    <w:rsid w:val="003F5D86"/>
    <w:rPr>
      <w:vertAlign w:val="superscript"/>
    </w:rPr>
  </w:style>
  <w:style w:type="paragraph" w:styleId="FootnoteText">
    <w:name w:val="footnote text"/>
    <w:basedOn w:val="Normal"/>
    <w:link w:val="FootnoteTextChar"/>
    <w:uiPriority w:val="99"/>
    <w:semiHidden/>
    <w:unhideWhenUsed/>
    <w:rsid w:val="00E504D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504D8"/>
    <w:rPr>
      <w:sz w:val="20"/>
      <w:szCs w:val="20"/>
    </w:rPr>
  </w:style>
  <w:style w:type="character" w:styleId="FootnoteReference">
    <w:name w:val="footnote reference"/>
    <w:basedOn w:val="DefaultParagraphFont"/>
    <w:uiPriority w:val="99"/>
    <w:semiHidden/>
    <w:unhideWhenUsed/>
    <w:rsid w:val="00E504D8"/>
    <w:rPr>
      <w:vertAlign w:val="superscript"/>
    </w:rPr>
  </w:style>
  <w:style w:type="paragraph" w:styleId="Header">
    <w:name w:val="header"/>
    <w:basedOn w:val="Normal"/>
    <w:link w:val="HeaderChar"/>
    <w:uiPriority w:val="99"/>
    <w:semiHidden/>
    <w:unhideWhenUsed/>
    <w:rsid w:val="00E504D8"/>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504D8"/>
  </w:style>
  <w:style w:type="paragraph" w:styleId="Footer">
    <w:name w:val="footer"/>
    <w:basedOn w:val="Normal"/>
    <w:link w:val="FooterChar"/>
    <w:uiPriority w:val="99"/>
    <w:semiHidden/>
    <w:unhideWhenUsed/>
    <w:rsid w:val="00E504D8"/>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504D8"/>
  </w:style>
  <w:style w:type="character" w:styleId="FollowedHyperlink">
    <w:name w:val="FollowedHyperlink"/>
    <w:basedOn w:val="DefaultParagraphFont"/>
    <w:uiPriority w:val="99"/>
    <w:semiHidden/>
    <w:unhideWhenUsed/>
    <w:rsid w:val="00AD3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2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trouw.nl/nieuws/waarom-orban-nu-pas-wordt-aangepakt~bf004e91/?referer=https%3A%2F%2Fwww.google.com%2F" TargetMode="External" Id="R4298604b4c734a60" /><Relationship Type="http://schemas.openxmlformats.org/officeDocument/2006/relationships/hyperlink" Target="https://decorrespondent.nl/10698/rechters-uit-het-hele-land-vertellen-de-rechtspraak-is-in-nood-dat-is-gevaarlijk-voor-de-democratie/2333190173556-df3bf5f7" TargetMode="External" Id="Rbd8751f878f74acd" /><Relationship Type="http://schemas.openxmlformats.org/officeDocument/2006/relationships/hyperlink" Target="https://www.trouw.nl/nieuws/lili-en-howick-mogen-blijven-maar-hoe-rechtvaardig-is-dat-voor-al-die-anderen~b00634d1/" TargetMode="External" Id="R38204e1f60ec4eba" /><Relationship Type="http://schemas.openxmlformats.org/officeDocument/2006/relationships/hyperlink" Target="https://www.denederlandsegrondwet.nl/id/vkugbqvdq7wh/hoofdstuk_1_grondrechten" TargetMode="External" Id="R6970fc22df134375" /><Relationship Type="http://schemas.openxmlformats.org/officeDocument/2006/relationships/hyperlink" Target="https://nos.nl/artikel/2203385-burgemeester-verbiedt-protest-tegen-zwarte-piet-bij-intocht-dokkum.html" TargetMode="External" Id="R1345518fcca14710" /><Relationship Type="http://schemas.openxmlformats.org/officeDocument/2006/relationships/hyperlink" Target="https://nos.nl/artikel/2249531-armeense-tieners-lili-en-howick-zijn-terecht-en-mogen-blijven.html" TargetMode="External" Id="R6cad2dc5e36d4798" /><Relationship Type="http://schemas.openxmlformats.org/officeDocument/2006/relationships/hyperlink" Target="Https://nos.nl/artikel/2301564-discriminatie-en-wangedrag-bij-politie-den-haag.html" TargetMode="External" Id="R080ee7b5ec984159" /><Relationship Type="http://schemas.openxmlformats.org/officeDocument/2006/relationships/hyperlink" Target="https://www.amnesty.nl/mensenrechtensituatie-in-hongarije" TargetMode="External" Id="R3af33e1dad324a99" /><Relationship Type="http://schemas.openxmlformats.org/officeDocument/2006/relationships/hyperlink" Target="https://decorrespondent.nl/8673/de-hongaarse-premier-viktor-orban-sloopt-de-democratie-en-europa-dat-kijkt-vooralsnog-toe/400120182-1158eaf8" TargetMode="External" Id="R1440a901d8104f47"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2305D2F64A9147BCB6CF71A366E4AF" ma:contentTypeVersion="11" ma:contentTypeDescription="Een nieuw document maken." ma:contentTypeScope="" ma:versionID="f3b56f29b30dfd0775f7ce522631b2ad">
  <xsd:schema xmlns:xsd="http://www.w3.org/2001/XMLSchema" xmlns:xs="http://www.w3.org/2001/XMLSchema" xmlns:p="http://schemas.microsoft.com/office/2006/metadata/properties" xmlns:ns3="f44b6e04-74d7-4854-a0a4-3a1f5fe501dd" xmlns:ns4="9ed56732-a428-426d-8ab8-12b23dd77224" targetNamespace="http://schemas.microsoft.com/office/2006/metadata/properties" ma:root="true" ma:fieldsID="9577862eb78a13707ee088385bef23f8" ns3:_="" ns4:_="">
    <xsd:import namespace="f44b6e04-74d7-4854-a0a4-3a1f5fe501dd"/>
    <xsd:import namespace="9ed56732-a428-426d-8ab8-12b23dd772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b6e04-74d7-4854-a0a4-3a1f5fe501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56732-a428-426d-8ab8-12b23dd77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D8EC-3F02-48B0-8AF8-07B8AC3CD3F0}">
  <ds:schemaRefs>
    <ds:schemaRef ds:uri="http://schemas.microsoft.com/sharepoint/v3/contenttype/forms"/>
  </ds:schemaRefs>
</ds:datastoreItem>
</file>

<file path=customXml/itemProps2.xml><?xml version="1.0" encoding="utf-8"?>
<ds:datastoreItem xmlns:ds="http://schemas.openxmlformats.org/officeDocument/2006/customXml" ds:itemID="{77C33D8E-483B-466D-B551-FBE63A8B55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CF20B-27F3-40C3-A2FC-B71D18F7A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b6e04-74d7-4854-a0a4-3a1f5fe501dd"/>
    <ds:schemaRef ds:uri="9ed56732-a428-426d-8ab8-12b23dd77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50703-93C9-44AB-A418-1EC036EB57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Willem van Hassel</dc:creator>
  <keywords/>
  <dc:description/>
  <lastModifiedBy>Willem van Hassel</lastModifiedBy>
  <revision>74</revision>
  <dcterms:created xsi:type="dcterms:W3CDTF">2019-10-10T15:58:00.0000000Z</dcterms:created>
  <dcterms:modified xsi:type="dcterms:W3CDTF">2019-11-13T17:55:53.3635971Z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0x010100982305D2F64A9147BCB6CF71A366E4AF</vt:lpwstr>
  </property>
</Properties>
</file>