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52" w:rsidRDefault="00BD15E9">
      <w:r>
        <w:t>2.1</w:t>
      </w:r>
    </w:p>
    <w:p w:rsidR="00BD15E9" w:rsidRDefault="00BD15E9" w:rsidP="00BD15E9">
      <w:r>
        <w:t xml:space="preserve">In de periode van 1600 tot 1650 was er vrede ruimte voor handel en ging het goed met de economie.          Er worden meer kinderen geboren, er is meer voedsel, en minder kinderen sterven.                                </w:t>
      </w:r>
    </w:p>
    <w:p w:rsidR="00BD15E9" w:rsidRDefault="00BD15E9" w:rsidP="00BD15E9">
      <w:r>
        <w:t>Er komen migranten:                                                                                                                                                                -arbeidsmigranten (VOC)                                                                                                                                                        -mensen die om hun geloof vervolgd werden (hugenoten en Spaanse joden)                                                                     Al deze mensen hebben voedsel, huizen, en luxe producten nodig.</w:t>
      </w:r>
    </w:p>
    <w:p w:rsidR="00BD15E9" w:rsidRDefault="00BD15E9" w:rsidP="00BD15E9">
      <w:r>
        <w:t>Het ging economisch goed met de Republiek der Zeven Verenigde Nederlanden, terwijl wij in oorlog waren. En we kenden culturele bloei, denk aan schilders, geleerden en godsdienstvrijheid</w:t>
      </w:r>
    </w:p>
    <w:p w:rsidR="00BD15E9" w:rsidRDefault="00BD15E9" w:rsidP="00BD15E9">
      <w:r>
        <w:t>Het ging economisch goed door;                                                                                                                                    1. Handel                                                                                                                                                                                      -VOC                                                                                                                                                                                           -WIC                                                                                                                                                                                  -</w:t>
      </w:r>
      <w:proofErr w:type="spellStart"/>
      <w:r>
        <w:t>Oostzeegebieden</w:t>
      </w:r>
      <w:proofErr w:type="spellEnd"/>
    </w:p>
    <w:p w:rsidR="00BD15E9" w:rsidRDefault="00BD15E9" w:rsidP="00BD15E9">
      <w:r>
        <w:t>2.Nijverheid (industrie)                                                                                                                                             -weverij                                                                                                                                                                           -bouw                                                                                                                                                                                       -schepen                                                                                                                                                                             -touwslagerij</w:t>
      </w:r>
    </w:p>
    <w:p w:rsidR="00BD15E9" w:rsidRDefault="00BD15E9" w:rsidP="00BD15E9">
      <w:r>
        <w:t>3.Visserij                                                                                                                                                                                 -walvissen                                                                                                                                                                             -haringvangst</w:t>
      </w:r>
    </w:p>
    <w:p w:rsidR="00BD15E9" w:rsidRDefault="00BD15E9" w:rsidP="00BD15E9">
      <w:r>
        <w:t>4.Landbouw</w:t>
      </w:r>
    </w:p>
    <w:p w:rsidR="00BD15E9" w:rsidRDefault="00BD15E9" w:rsidP="00BD15E9"/>
    <w:p w:rsidR="00BD15E9" w:rsidRDefault="00BD15E9" w:rsidP="00BD15E9">
      <w:r>
        <w:t>De VOC  ging naar:</w:t>
      </w:r>
    </w:p>
    <w:p w:rsidR="00BD15E9" w:rsidRDefault="00BD15E9" w:rsidP="00BD15E9">
      <w:r>
        <w:t>1 Indonesië  &gt; Batavia &gt; Jakarta  o.l.v.    JP Coen                                                                                              2.Ceylon &gt; Sri Lanka                                                                                                                                                        3. Japan</w:t>
      </w:r>
    </w:p>
    <w:p w:rsidR="00BD15E9" w:rsidRDefault="00BD15E9" w:rsidP="00BD15E9">
      <w:r>
        <w:t>De WIC ging naar:</w:t>
      </w:r>
    </w:p>
    <w:p w:rsidR="00BD15E9" w:rsidRDefault="00BD15E9" w:rsidP="00BD15E9">
      <w:r>
        <w:t>1.Noord- en Zuid-Amerika                                                                                                                                                   -Nederlandse Antillen &gt; Suriname &gt; New Amsterdam &gt; Brazilië</w:t>
      </w:r>
    </w:p>
    <w:p w:rsidR="00BD15E9" w:rsidRDefault="00BD15E9" w:rsidP="00BD15E9">
      <w:r>
        <w:t>De moedernegotie ( negotie is handel dus moeder van de handel ) ging naar:</w:t>
      </w:r>
    </w:p>
    <w:p w:rsidR="00BD15E9" w:rsidRDefault="00BD15E9" w:rsidP="00BD15E9">
      <w:r>
        <w:t>1.Oostzeegebieden &gt;&gt; Noorwegen &gt; Polen &gt; Denemarken                                                                                            -Voor graan</w:t>
      </w:r>
    </w:p>
    <w:p w:rsidR="00E0000C" w:rsidRDefault="00E0000C" w:rsidP="00BD15E9">
      <w:r>
        <w:lastRenderedPageBreak/>
        <w:t xml:space="preserve">Een vraagjeeee: stelling: de moedernegotie was voor de Nederlanden veel belangrijker dan de </w:t>
      </w:r>
      <w:proofErr w:type="spellStart"/>
      <w:r w:rsidR="00CA6EF8">
        <w:t>Oost-Indiëhandel</w:t>
      </w:r>
      <w:proofErr w:type="spellEnd"/>
      <w:r>
        <w:t>.</w:t>
      </w:r>
    </w:p>
    <w:p w:rsidR="00E0000C" w:rsidRDefault="00E0000C" w:rsidP="00BD15E9">
      <w:r>
        <w:t>eens: want door de moedernegotie was er veel graan en werd er meer verdiend dan in de specerijen handel.                                                                                                                                                                   oneens: de handel in specerijen ging eeuwen door en de handel in graan niet.</w:t>
      </w:r>
    </w:p>
    <w:p w:rsidR="00BD15E9" w:rsidRDefault="00BD15E9"/>
    <w:p w:rsidR="00BD15E9" w:rsidRDefault="00BD15E9">
      <w:r>
        <w:t xml:space="preserve">2.1 </w:t>
      </w:r>
    </w:p>
    <w:p w:rsidR="00BD15E9" w:rsidRDefault="00BD15E9">
      <w:r>
        <w:t>Het systeem van coöptatie:                                                                                                                                 bestaande bestuurders kiezen nieuwe bestuurder.</w:t>
      </w:r>
    </w:p>
    <w:tbl>
      <w:tblPr>
        <w:tblStyle w:val="Tabelraster"/>
        <w:tblW w:w="0" w:type="auto"/>
        <w:tblLook w:val="04A0"/>
      </w:tblPr>
      <w:tblGrid>
        <w:gridCol w:w="4606"/>
        <w:gridCol w:w="4606"/>
      </w:tblGrid>
      <w:tr w:rsidR="00BD15E9" w:rsidTr="00BD15E9">
        <w:tc>
          <w:tcPr>
            <w:tcW w:w="4606" w:type="dxa"/>
          </w:tcPr>
          <w:p w:rsidR="00BD15E9" w:rsidRPr="00E0000C" w:rsidRDefault="00BD15E9">
            <w:pPr>
              <w:rPr>
                <w:b/>
              </w:rPr>
            </w:pPr>
            <w:r w:rsidRPr="00E0000C">
              <w:rPr>
                <w:b/>
              </w:rPr>
              <w:t>De republiek</w:t>
            </w:r>
          </w:p>
        </w:tc>
        <w:tc>
          <w:tcPr>
            <w:tcW w:w="4606" w:type="dxa"/>
          </w:tcPr>
          <w:p w:rsidR="00BD15E9" w:rsidRPr="00E0000C" w:rsidRDefault="00BD15E9">
            <w:pPr>
              <w:rPr>
                <w:b/>
              </w:rPr>
            </w:pPr>
            <w:r w:rsidRPr="00E0000C">
              <w:rPr>
                <w:b/>
              </w:rPr>
              <w:t>Nederland nu</w:t>
            </w:r>
          </w:p>
        </w:tc>
      </w:tr>
      <w:tr w:rsidR="00BD15E9" w:rsidTr="00BD15E9">
        <w:tc>
          <w:tcPr>
            <w:tcW w:w="4606" w:type="dxa"/>
          </w:tcPr>
          <w:p w:rsidR="00A151E5" w:rsidRDefault="00A151E5" w:rsidP="00A151E5">
            <w:r w:rsidRPr="00E0000C">
              <w:rPr>
                <w:b/>
              </w:rPr>
              <w:t xml:space="preserve">Landelijk bestuur:                                                                                                                                                         </w:t>
            </w:r>
            <w:r>
              <w:t>statengeneraal  -&gt;stadhouder</w:t>
            </w:r>
          </w:p>
          <w:p w:rsidR="00BD15E9" w:rsidRDefault="00A151E5" w:rsidP="00A151E5">
            <w:r>
              <w:t xml:space="preserve">                            -&gt;raadspensionaris                                                   </w:t>
            </w:r>
          </w:p>
        </w:tc>
        <w:tc>
          <w:tcPr>
            <w:tcW w:w="4606" w:type="dxa"/>
          </w:tcPr>
          <w:p w:rsidR="00A151E5" w:rsidRDefault="00A151E5">
            <w:r>
              <w:t>Statengeneraal: -&gt; ministers</w:t>
            </w:r>
          </w:p>
          <w:p w:rsidR="00A151E5" w:rsidRDefault="00A151E5" w:rsidP="00A151E5">
            <w:r>
              <w:t xml:space="preserve">                              -&gt; koning</w:t>
            </w:r>
          </w:p>
        </w:tc>
      </w:tr>
      <w:tr w:rsidR="00BD15E9" w:rsidTr="00BD15E9">
        <w:tc>
          <w:tcPr>
            <w:tcW w:w="4606" w:type="dxa"/>
          </w:tcPr>
          <w:p w:rsidR="00BD15E9" w:rsidRDefault="00A151E5">
            <w:r w:rsidRPr="00E0000C">
              <w:rPr>
                <w:b/>
              </w:rPr>
              <w:t>Provinciebestuur</w:t>
            </w:r>
            <w:r>
              <w:t>:  gewestelijke staten</w:t>
            </w:r>
          </w:p>
        </w:tc>
        <w:tc>
          <w:tcPr>
            <w:tcW w:w="4606" w:type="dxa"/>
          </w:tcPr>
          <w:p w:rsidR="00BD15E9" w:rsidRDefault="00A151E5">
            <w:r>
              <w:t>Provinciale staten</w:t>
            </w:r>
          </w:p>
        </w:tc>
      </w:tr>
      <w:tr w:rsidR="00BD15E9" w:rsidTr="00BD15E9">
        <w:tc>
          <w:tcPr>
            <w:tcW w:w="4606" w:type="dxa"/>
          </w:tcPr>
          <w:p w:rsidR="00BD15E9" w:rsidRDefault="00A151E5">
            <w:r w:rsidRPr="00E0000C">
              <w:rPr>
                <w:b/>
              </w:rPr>
              <w:t>Stadsbestuur</w:t>
            </w:r>
            <w:r>
              <w:t>: 4 burgemeesters en gemeenteraad (regenten)</w:t>
            </w:r>
          </w:p>
        </w:tc>
        <w:tc>
          <w:tcPr>
            <w:tcW w:w="4606" w:type="dxa"/>
          </w:tcPr>
          <w:p w:rsidR="00BD15E9" w:rsidRDefault="00A151E5">
            <w:r>
              <w:t>1 burgemeester,</w:t>
            </w:r>
            <w:r w:rsidR="00E0000C">
              <w:t xml:space="preserve"> wethouders, gemeenteraad</w:t>
            </w:r>
          </w:p>
        </w:tc>
      </w:tr>
    </w:tbl>
    <w:p w:rsidR="00BD15E9" w:rsidRDefault="00BD15E9"/>
    <w:p w:rsidR="00E0000C" w:rsidRDefault="00E0000C" w:rsidP="00E0000C">
      <w:r>
        <w:t xml:space="preserve">2.3 </w:t>
      </w:r>
    </w:p>
    <w:p w:rsidR="00E0000C" w:rsidRDefault="00E0000C" w:rsidP="00E0000C">
      <w:r>
        <w:t xml:space="preserve">Er was veel geld voor kunst, De rijke kooplieden en regenten kochten het om hun macht te laten zien.                                                                                                                   </w:t>
      </w:r>
    </w:p>
    <w:p w:rsidR="00E0000C" w:rsidRDefault="00E0000C" w:rsidP="00E0000C">
      <w:r>
        <w:t xml:space="preserve">Bekende schilders zijn:                                                                                                                                              -Rembrandt van Rijn                                                                                                                                                                                                         -Frans Hals                                                                                                                                                                                    -Jan Steen </w:t>
      </w:r>
    </w:p>
    <w:p w:rsidR="00E0000C" w:rsidRDefault="00E0000C" w:rsidP="00E0000C">
      <w:r>
        <w:t xml:space="preserve">Andere bekende mensen in de Republiek:                                                                                                                           - Joost van den Vondel                                                                                                                                                              -Jacob </w:t>
      </w:r>
      <w:proofErr w:type="spellStart"/>
      <w:r>
        <w:t>Cats</w:t>
      </w:r>
      <w:proofErr w:type="spellEnd"/>
      <w:r>
        <w:t xml:space="preserve">                                                                                                                                                                                         -P.C. Hooft                                                                                                                                                                                                -Constantijn Huygens                                                                                                                                                                                          -Gerbrand Bredero</w:t>
      </w:r>
    </w:p>
    <w:p w:rsidR="00E0000C" w:rsidRDefault="00E0000C" w:rsidP="00E0000C">
      <w:r>
        <w:t>Een bijzonder genre in de gouden eeuw was het vanitas-schilderij : de kortheid, leegheid van het  leven.                                                                                                                                                                                                   -Schedel= de dood                                                                                                                                                                                                 -kaars= kortheid van het leven                                                                                                                                                                  -kompas= Gods woord                                                                                                                                                                   -testament                                                                                                                                                                                     -verlepte bloem                                                                                                                                                                          -sleutel                                                                                                                                                                                                              -veer</w:t>
      </w:r>
    </w:p>
    <w:p w:rsidR="00E0000C" w:rsidRDefault="00E0000C" w:rsidP="00E0000C">
      <w:r>
        <w:lastRenderedPageBreak/>
        <w:t>2.4</w:t>
      </w:r>
    </w:p>
    <w:p w:rsidR="00E0000C" w:rsidRDefault="00E0000C" w:rsidP="00E0000C">
      <w:r>
        <w:t xml:space="preserve">Veel kooplieden uit Holland wilden vrede want                                                                                                   -oorlog kost veel geld                                                                                                                                                                 -ze willen weer handelen met Spanje                                                                                                                                         </w:t>
      </w:r>
      <w:r>
        <w:rPr>
          <w:rFonts w:ascii="Cambria Math" w:hAnsi="Cambria Math"/>
        </w:rPr>
        <w:t xml:space="preserve">↳ </w:t>
      </w:r>
      <w:r>
        <w:t xml:space="preserve">gesteund door Johan van Oldebarneveld                                                                                                                                   </w:t>
      </w:r>
    </w:p>
    <w:p w:rsidR="00E0000C" w:rsidRDefault="00E0000C" w:rsidP="00E0000C">
      <w:pPr>
        <w:rPr>
          <w:rFonts w:ascii="Cambria Math" w:hAnsi="Cambria Math"/>
          <w:sz w:val="44"/>
        </w:rPr>
      </w:pPr>
      <w:r>
        <w:t xml:space="preserve">                                </w:t>
      </w:r>
      <w:r w:rsidRPr="003527B8">
        <w:rPr>
          <w:sz w:val="44"/>
        </w:rPr>
        <w:t xml:space="preserve"> </w:t>
      </w:r>
      <w:r w:rsidRPr="00FB6FFC">
        <w:rPr>
          <w:rFonts w:ascii="Cambria Math" w:hAnsi="Cambria Math"/>
          <w:sz w:val="44"/>
        </w:rPr>
        <w:t>⇕</w:t>
      </w:r>
    </w:p>
    <w:p w:rsidR="00E0000C" w:rsidRDefault="00E0000C" w:rsidP="00E0000C">
      <w:r>
        <w:t xml:space="preserve">Anderen wouden juist doorvechten!                                                                                                                                           -voor de eindoverwinning op Spanje                                                                                                                 </w:t>
      </w:r>
      <w:r>
        <w:rPr>
          <w:rFonts w:ascii="Cambria Math" w:hAnsi="Cambria Math"/>
        </w:rPr>
        <w:t>↳</w:t>
      </w:r>
      <w:r>
        <w:t xml:space="preserve">gesteund door prins Maurits        </w:t>
      </w:r>
    </w:p>
    <w:p w:rsidR="00E0000C" w:rsidRDefault="00E0000C" w:rsidP="00E0000C">
      <w:r>
        <w:t xml:space="preserve">De slag  bij </w:t>
      </w:r>
      <w:r w:rsidR="00CA6EF8">
        <w:t>Nieuwpoort</w:t>
      </w:r>
      <w:r>
        <w:t xml:space="preserve"> in 1600 is een oorlog voor de handel: het gaat ten kostte van de veiligheid van de soldaten van </w:t>
      </w:r>
      <w:r w:rsidR="00CA6EF8">
        <w:t>Maurits</w:t>
      </w:r>
    </w:p>
    <w:tbl>
      <w:tblPr>
        <w:tblStyle w:val="Tabelraster"/>
        <w:tblW w:w="0" w:type="auto"/>
        <w:tblLook w:val="04A0"/>
      </w:tblPr>
      <w:tblGrid>
        <w:gridCol w:w="3070"/>
        <w:gridCol w:w="3071"/>
        <w:gridCol w:w="3071"/>
      </w:tblGrid>
      <w:tr w:rsidR="00E0000C" w:rsidTr="00481EBA">
        <w:tc>
          <w:tcPr>
            <w:tcW w:w="3070" w:type="dxa"/>
          </w:tcPr>
          <w:p w:rsidR="00E0000C" w:rsidRDefault="00E0000C" w:rsidP="00481EBA">
            <w:r>
              <w:t>1568-1609</w:t>
            </w:r>
          </w:p>
        </w:tc>
        <w:tc>
          <w:tcPr>
            <w:tcW w:w="3071" w:type="dxa"/>
          </w:tcPr>
          <w:p w:rsidR="00E0000C" w:rsidRDefault="00E0000C" w:rsidP="00481EBA">
            <w:r w:rsidRPr="00FB6FFC">
              <w:rPr>
                <w:highlight w:val="lightGray"/>
              </w:rPr>
              <w:t>1609-1621 = 12-jarig bestand</w:t>
            </w:r>
          </w:p>
        </w:tc>
        <w:tc>
          <w:tcPr>
            <w:tcW w:w="3071" w:type="dxa"/>
          </w:tcPr>
          <w:p w:rsidR="00E0000C" w:rsidRDefault="00E0000C" w:rsidP="00481EBA">
            <w:r>
              <w:t>1621-1648</w:t>
            </w:r>
          </w:p>
        </w:tc>
      </w:tr>
      <w:tr w:rsidR="00E0000C" w:rsidRPr="00FB6FFC" w:rsidTr="00481EBA">
        <w:tc>
          <w:tcPr>
            <w:tcW w:w="9212" w:type="dxa"/>
            <w:gridSpan w:val="3"/>
          </w:tcPr>
          <w:p w:rsidR="00E0000C" w:rsidRDefault="00E0000C" w:rsidP="00481EBA">
            <w:r>
              <w:t xml:space="preserve">                                                        Nederlandse opstand – 80-jarige oorlog</w:t>
            </w:r>
          </w:p>
        </w:tc>
      </w:tr>
    </w:tbl>
    <w:p w:rsidR="00E0000C" w:rsidRDefault="00E0000C" w:rsidP="00E0000C">
      <w:r>
        <w:t xml:space="preserve">                                                                                                                                                     </w:t>
      </w:r>
    </w:p>
    <w:p w:rsidR="00E0000C" w:rsidRPr="000D6725" w:rsidRDefault="00E0000C" w:rsidP="00E0000C">
      <w:r>
        <w:t xml:space="preserve">In de wapenstilstand kwam er een ruzie tussen van Oldebarneveld en prins Maurits                                prins </w:t>
      </w:r>
      <w:r w:rsidR="00CA6EF8">
        <w:t>Maurits</w:t>
      </w:r>
      <w:r>
        <w:t xml:space="preserve"> koos voor het landsbelang en de raadspensionaris voor de privileges gewest </w:t>
      </w:r>
      <w:r w:rsidR="00CA6EF8">
        <w:t>Holland</w:t>
      </w:r>
      <w:r>
        <w:t>.</w:t>
      </w:r>
    </w:p>
    <w:tbl>
      <w:tblPr>
        <w:tblStyle w:val="Tabelraster"/>
        <w:tblW w:w="0" w:type="auto"/>
        <w:tblLook w:val="04A0"/>
      </w:tblPr>
      <w:tblGrid>
        <w:gridCol w:w="4606"/>
        <w:gridCol w:w="4606"/>
      </w:tblGrid>
      <w:tr w:rsidR="00E0000C" w:rsidTr="00481EBA">
        <w:tc>
          <w:tcPr>
            <w:tcW w:w="4606" w:type="dxa"/>
          </w:tcPr>
          <w:p w:rsidR="00E0000C" w:rsidRDefault="00E0000C" w:rsidP="00481EBA">
            <w:r>
              <w:t>Van Oldebarneveld</w:t>
            </w:r>
          </w:p>
          <w:p w:rsidR="00E0000C" w:rsidRDefault="00E0000C" w:rsidP="00E0000C">
            <w:pPr>
              <w:pStyle w:val="Lijstalinea"/>
              <w:numPr>
                <w:ilvl w:val="0"/>
                <w:numId w:val="3"/>
              </w:numPr>
            </w:pPr>
            <w:r>
              <w:t>arminius</w:t>
            </w:r>
          </w:p>
          <w:p w:rsidR="00E0000C" w:rsidRDefault="00E0000C" w:rsidP="00E0000C">
            <w:pPr>
              <w:pStyle w:val="Lijstalinea"/>
              <w:numPr>
                <w:ilvl w:val="0"/>
                <w:numId w:val="3"/>
              </w:numPr>
            </w:pPr>
            <w:r>
              <w:t>Arminianen</w:t>
            </w:r>
          </w:p>
          <w:p w:rsidR="00E0000C" w:rsidRDefault="00E0000C" w:rsidP="00E0000C">
            <w:pPr>
              <w:pStyle w:val="Lijstalinea"/>
              <w:numPr>
                <w:ilvl w:val="0"/>
                <w:numId w:val="3"/>
              </w:numPr>
            </w:pPr>
            <w:r>
              <w:t>Uitverkiezing door de mens (uitverkoren omdat de mens in vrije wil voor god kiest)</w:t>
            </w:r>
          </w:p>
          <w:p w:rsidR="00E0000C" w:rsidRDefault="00E0000C" w:rsidP="00E0000C">
            <w:pPr>
              <w:pStyle w:val="Lijstalinea"/>
              <w:numPr>
                <w:ilvl w:val="0"/>
                <w:numId w:val="3"/>
              </w:numPr>
            </w:pPr>
            <w:r>
              <w:t>Remonstranten</w:t>
            </w:r>
          </w:p>
          <w:p w:rsidR="00E0000C" w:rsidRDefault="00E0000C" w:rsidP="00E0000C">
            <w:pPr>
              <w:pStyle w:val="Lijstalinea"/>
              <w:numPr>
                <w:ilvl w:val="0"/>
                <w:numId w:val="3"/>
              </w:numPr>
            </w:pPr>
            <w:r>
              <w:t>Overheidsbemoeiing t.a.v. godsdienst</w:t>
            </w:r>
          </w:p>
        </w:tc>
        <w:tc>
          <w:tcPr>
            <w:tcW w:w="4606" w:type="dxa"/>
          </w:tcPr>
          <w:p w:rsidR="00E0000C" w:rsidRDefault="00E0000C" w:rsidP="00481EBA">
            <w:r>
              <w:t xml:space="preserve">Prins Maurits </w:t>
            </w:r>
          </w:p>
          <w:p w:rsidR="00E0000C" w:rsidRDefault="00E0000C" w:rsidP="00E0000C">
            <w:pPr>
              <w:pStyle w:val="Lijstalinea"/>
              <w:numPr>
                <w:ilvl w:val="0"/>
                <w:numId w:val="4"/>
              </w:numPr>
            </w:pPr>
            <w:r>
              <w:t xml:space="preserve">Gomarus </w:t>
            </w:r>
          </w:p>
          <w:p w:rsidR="00E0000C" w:rsidRDefault="00E0000C" w:rsidP="00E0000C">
            <w:pPr>
              <w:pStyle w:val="Lijstalinea"/>
              <w:numPr>
                <w:ilvl w:val="0"/>
                <w:numId w:val="4"/>
              </w:numPr>
            </w:pPr>
            <w:r>
              <w:t>Gomaristen</w:t>
            </w:r>
          </w:p>
          <w:p w:rsidR="00E0000C" w:rsidRDefault="00E0000C" w:rsidP="00E0000C">
            <w:pPr>
              <w:pStyle w:val="Lijstalinea"/>
              <w:numPr>
                <w:ilvl w:val="0"/>
                <w:numId w:val="4"/>
              </w:numPr>
            </w:pPr>
            <w:r>
              <w:t>Uitverkiezing door god (de mens heeft geen vrije wil)</w:t>
            </w:r>
          </w:p>
          <w:p w:rsidR="00E0000C" w:rsidRDefault="00CA6EF8" w:rsidP="00E0000C">
            <w:pPr>
              <w:pStyle w:val="Lijstalinea"/>
              <w:numPr>
                <w:ilvl w:val="0"/>
                <w:numId w:val="4"/>
              </w:numPr>
            </w:pPr>
            <w:r>
              <w:t>Contraremonstranten</w:t>
            </w:r>
          </w:p>
        </w:tc>
      </w:tr>
    </w:tbl>
    <w:p w:rsidR="00E0000C" w:rsidRDefault="00E0000C" w:rsidP="00E0000C"/>
    <w:p w:rsidR="00E0000C" w:rsidRPr="000D6725" w:rsidRDefault="00E0000C" w:rsidP="00E0000C">
      <w:r>
        <w:t xml:space="preserve">                                                  </w:t>
      </w:r>
      <w:r w:rsidR="00CA6EF8">
        <w:t>Godsdienststrijd</w:t>
      </w:r>
    </w:p>
    <w:p w:rsidR="00E0000C" w:rsidRDefault="00CA6EF8">
      <w:r>
        <w:t>Holland o.l.v. van Oldebarneveldt neemt soldaten in dienst om opstandige contraremonstranten in bedwang te houden.</w:t>
      </w:r>
    </w:p>
    <w:p w:rsidR="00280E77" w:rsidRDefault="00280E77">
      <w:r>
        <w:rPr>
          <w:noProof/>
        </w:rPr>
        <w:pict>
          <v:shapetype id="_x0000_t202" coordsize="21600,21600" o:spt="202" path="m,l,21600r21600,l21600,xe">
            <v:stroke joinstyle="miter"/>
            <v:path gradientshapeok="t" o:connecttype="rect"/>
          </v:shapetype>
          <v:shape id="_x0000_s1028" type="#_x0000_t202" style="position:absolute;margin-left:339.4pt;margin-top:19.45pt;width:128.6pt;height:103.25pt;z-index:251660288;mso-width-relative:margin;mso-height-relative:margin">
            <v:textbox>
              <w:txbxContent>
                <w:p w:rsidR="00280E77" w:rsidRDefault="00280E77">
                  <w:r>
                    <w:t>Van Oldebarneveld is terecht onthoofd: nee want na zijn dood ging alles mis, ze hadden hem dus echt nodig. Maar hij verdiende wel een straf.</w:t>
                  </w:r>
                </w:p>
              </w:txbxContent>
            </v:textbox>
          </v:shape>
        </w:pict>
      </w:r>
      <w:r w:rsidR="00CA6EF8">
        <w:rPr>
          <w:noProof/>
          <w:lang w:eastAsia="nl-NL"/>
        </w:rPr>
        <w:drawing>
          <wp:inline distT="0" distB="0" distL="0" distR="0">
            <wp:extent cx="3887027" cy="1871932"/>
            <wp:effectExtent l="19050" t="0" r="37273"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280E77" w:rsidSect="007668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926"/>
    <w:multiLevelType w:val="hybridMultilevel"/>
    <w:tmpl w:val="99C21F88"/>
    <w:lvl w:ilvl="0" w:tplc="8260396E">
      <w:start w:val="2"/>
      <w:numFmt w:val="bullet"/>
      <w:lvlText w:val=""/>
      <w:lvlJc w:val="left"/>
      <w:pPr>
        <w:ind w:left="1740" w:hanging="360"/>
      </w:pPr>
      <w:rPr>
        <w:rFonts w:ascii="Wingdings" w:eastAsiaTheme="minorHAnsi" w:hAnsi="Wingdings" w:cstheme="minorBidi"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1">
    <w:nsid w:val="4FC21BC8"/>
    <w:multiLevelType w:val="hybridMultilevel"/>
    <w:tmpl w:val="2C46D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5F055B"/>
    <w:multiLevelType w:val="hybridMultilevel"/>
    <w:tmpl w:val="67D84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431B23"/>
    <w:multiLevelType w:val="hybridMultilevel"/>
    <w:tmpl w:val="3B824668"/>
    <w:lvl w:ilvl="0" w:tplc="A9525A1C">
      <w:start w:val="2"/>
      <w:numFmt w:val="bullet"/>
      <w:lvlText w:val=""/>
      <w:lvlJc w:val="left"/>
      <w:pPr>
        <w:ind w:left="1785" w:hanging="360"/>
      </w:pPr>
      <w:rPr>
        <w:rFonts w:ascii="Wingdings" w:eastAsiaTheme="minorHAnsi" w:hAnsi="Wingdings" w:cstheme="minorBidi"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D15E9"/>
    <w:rsid w:val="00280E77"/>
    <w:rsid w:val="00766852"/>
    <w:rsid w:val="008649A3"/>
    <w:rsid w:val="00A03732"/>
    <w:rsid w:val="00A151E5"/>
    <w:rsid w:val="00BD15E9"/>
    <w:rsid w:val="00CA6EF8"/>
    <w:rsid w:val="00E000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8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1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151E5"/>
    <w:pPr>
      <w:ind w:left="720"/>
      <w:contextualSpacing/>
    </w:pPr>
  </w:style>
  <w:style w:type="paragraph" w:styleId="Ballontekst">
    <w:name w:val="Balloon Text"/>
    <w:basedOn w:val="Standaard"/>
    <w:link w:val="BallontekstChar"/>
    <w:uiPriority w:val="99"/>
    <w:semiHidden/>
    <w:unhideWhenUsed/>
    <w:rsid w:val="00CA6E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D1986-D89E-4D67-8824-5DA65EEE7D0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816BCCB5-2808-4503-92C9-5553173FA8E9}">
      <dgm:prSet phldrT="[Tekst]" custT="1"/>
      <dgm:spPr>
        <a:solidFill>
          <a:schemeClr val="bg1">
            <a:lumMod val="50000"/>
          </a:schemeClr>
        </a:solidFill>
      </dgm:spPr>
      <dgm:t>
        <a:bodyPr/>
        <a:lstStyle/>
        <a:p>
          <a:r>
            <a:rPr lang="nl-NL" sz="1100">
              <a:solidFill>
                <a:sysClr val="windowText" lastClr="000000"/>
              </a:solidFill>
            </a:rPr>
            <a:t>maurits is bang voor een burgeroorlog</a:t>
          </a:r>
        </a:p>
      </dgm:t>
    </dgm:pt>
    <dgm:pt modelId="{64611644-1353-44B1-AF3E-2926D6B8C091}" type="parTrans" cxnId="{E5D9EBC8-F9AA-4239-B0DD-95130E4D0137}">
      <dgm:prSet/>
      <dgm:spPr/>
      <dgm:t>
        <a:bodyPr/>
        <a:lstStyle/>
        <a:p>
          <a:endParaRPr lang="nl-NL"/>
        </a:p>
      </dgm:t>
    </dgm:pt>
    <dgm:pt modelId="{407DD04B-333D-461A-AD84-A881C4F0D5C1}" type="sibTrans" cxnId="{E5D9EBC8-F9AA-4239-B0DD-95130E4D0137}">
      <dgm:prSet/>
      <dgm:spPr>
        <a:solidFill>
          <a:schemeClr val="bg1">
            <a:lumMod val="50000"/>
          </a:schemeClr>
        </a:solidFill>
      </dgm:spPr>
      <dgm:t>
        <a:bodyPr/>
        <a:lstStyle/>
        <a:p>
          <a:endParaRPr lang="nl-NL"/>
        </a:p>
      </dgm:t>
    </dgm:pt>
    <dgm:pt modelId="{A0DBA2D6-3FC8-40D1-8EC2-DF840AA11329}">
      <dgm:prSet phldrT="[Tekst]" custT="1"/>
      <dgm:spPr>
        <a:solidFill>
          <a:schemeClr val="bg1">
            <a:lumMod val="50000"/>
          </a:schemeClr>
        </a:solidFill>
      </dgm:spPr>
      <dgm:t>
        <a:bodyPr/>
        <a:lstStyle/>
        <a:p>
          <a:r>
            <a:rPr lang="nl-NL" sz="1100">
              <a:solidFill>
                <a:sysClr val="windowText" lastClr="000000"/>
              </a:solidFill>
            </a:rPr>
            <a:t>hij kerkt bij de contra-remonstranten</a:t>
          </a:r>
        </a:p>
      </dgm:t>
    </dgm:pt>
    <dgm:pt modelId="{53A79A3F-D646-42A9-BEB3-7E0BF9EF7200}" type="parTrans" cxnId="{DF485C22-5E91-4917-BE15-1CA67F8D385C}">
      <dgm:prSet/>
      <dgm:spPr/>
      <dgm:t>
        <a:bodyPr/>
        <a:lstStyle/>
        <a:p>
          <a:endParaRPr lang="nl-NL"/>
        </a:p>
      </dgm:t>
    </dgm:pt>
    <dgm:pt modelId="{B82A3B72-45ED-40B8-945A-F2E430ECCCD8}" type="sibTrans" cxnId="{DF485C22-5E91-4917-BE15-1CA67F8D385C}">
      <dgm:prSet/>
      <dgm:spPr>
        <a:solidFill>
          <a:schemeClr val="bg1">
            <a:lumMod val="50000"/>
          </a:schemeClr>
        </a:solidFill>
      </dgm:spPr>
      <dgm:t>
        <a:bodyPr/>
        <a:lstStyle/>
        <a:p>
          <a:endParaRPr lang="nl-NL"/>
        </a:p>
      </dgm:t>
    </dgm:pt>
    <dgm:pt modelId="{E971ACF8-6F77-426B-8332-675196BF6F54}">
      <dgm:prSet phldrT="[Tekst]" custT="1"/>
      <dgm:spPr>
        <a:solidFill>
          <a:schemeClr val="bg1">
            <a:lumMod val="50000"/>
          </a:schemeClr>
        </a:solidFill>
      </dgm:spPr>
      <dgm:t>
        <a:bodyPr/>
        <a:lstStyle/>
        <a:p>
          <a:r>
            <a:rPr lang="nl-NL" sz="1100">
              <a:solidFill>
                <a:sysClr val="windowText" lastClr="000000"/>
              </a:solidFill>
            </a:rPr>
            <a:t>ze ontslaan remonstrantse regenten in steden</a:t>
          </a:r>
        </a:p>
      </dgm:t>
    </dgm:pt>
    <dgm:pt modelId="{E56A0050-F034-4836-A753-F2F5F878A150}" type="parTrans" cxnId="{D2FE6710-DB83-43F7-9FAF-4542F9DCC1B4}">
      <dgm:prSet/>
      <dgm:spPr/>
      <dgm:t>
        <a:bodyPr/>
        <a:lstStyle/>
        <a:p>
          <a:endParaRPr lang="nl-NL"/>
        </a:p>
      </dgm:t>
    </dgm:pt>
    <dgm:pt modelId="{57ED76FB-B3D9-4B4A-B5CB-B02B6B298AC3}" type="sibTrans" cxnId="{D2FE6710-DB83-43F7-9FAF-4542F9DCC1B4}">
      <dgm:prSet/>
      <dgm:spPr>
        <a:solidFill>
          <a:schemeClr val="bg1">
            <a:lumMod val="50000"/>
          </a:schemeClr>
        </a:solidFill>
      </dgm:spPr>
      <dgm:t>
        <a:bodyPr/>
        <a:lstStyle/>
        <a:p>
          <a:endParaRPr lang="nl-NL"/>
        </a:p>
      </dgm:t>
    </dgm:pt>
    <dgm:pt modelId="{D46197A7-E9B4-4840-877A-F94E816F7FE4}">
      <dgm:prSet phldrT="[Tekst]" custT="1"/>
      <dgm:spPr>
        <a:solidFill>
          <a:schemeClr val="bg1">
            <a:lumMod val="50000"/>
          </a:schemeClr>
        </a:solidFill>
      </dgm:spPr>
      <dgm:t>
        <a:bodyPr/>
        <a:lstStyle/>
        <a:p>
          <a:r>
            <a:rPr lang="nl-NL" sz="1100">
              <a:solidFill>
                <a:sysClr val="windowText" lastClr="000000"/>
              </a:solidFill>
            </a:rPr>
            <a:t>de nationale synode dordrecht in 1618-1619</a:t>
          </a:r>
        </a:p>
      </dgm:t>
    </dgm:pt>
    <dgm:pt modelId="{1156FC79-A1D8-41CE-BBF5-BA571F83B0D5}" type="parTrans" cxnId="{CAA346A9-1755-460B-AC1C-79FCAC0B1760}">
      <dgm:prSet/>
      <dgm:spPr/>
      <dgm:t>
        <a:bodyPr/>
        <a:lstStyle/>
        <a:p>
          <a:endParaRPr lang="nl-NL"/>
        </a:p>
      </dgm:t>
    </dgm:pt>
    <dgm:pt modelId="{DA056E24-3678-4E95-BF4E-1E3940DC8BD3}" type="sibTrans" cxnId="{CAA346A9-1755-460B-AC1C-79FCAC0B1760}">
      <dgm:prSet/>
      <dgm:spPr>
        <a:solidFill>
          <a:schemeClr val="bg1">
            <a:lumMod val="50000"/>
          </a:schemeClr>
        </a:solidFill>
      </dgm:spPr>
      <dgm:t>
        <a:bodyPr/>
        <a:lstStyle/>
        <a:p>
          <a:endParaRPr lang="nl-NL"/>
        </a:p>
      </dgm:t>
    </dgm:pt>
    <dgm:pt modelId="{341A2D01-81B7-4ACE-9179-18B403438648}">
      <dgm:prSet phldrT="[Tekst]" custT="1"/>
      <dgm:spPr>
        <a:solidFill>
          <a:schemeClr val="bg1">
            <a:lumMod val="50000"/>
          </a:schemeClr>
        </a:solidFill>
      </dgm:spPr>
      <dgm:t>
        <a:bodyPr/>
        <a:lstStyle/>
        <a:p>
          <a:r>
            <a:rPr lang="nl-NL" sz="1100">
              <a:solidFill>
                <a:sysClr val="windowText" lastClr="000000"/>
              </a:solidFill>
            </a:rPr>
            <a:t>de remonstranten moeten weg.</a:t>
          </a:r>
        </a:p>
      </dgm:t>
    </dgm:pt>
    <dgm:pt modelId="{4623CB5B-A6E1-4D72-945B-E0F829365C57}" type="parTrans" cxnId="{48A6541C-261D-47EB-B143-2CEC59697F81}">
      <dgm:prSet/>
      <dgm:spPr/>
      <dgm:t>
        <a:bodyPr/>
        <a:lstStyle/>
        <a:p>
          <a:endParaRPr lang="nl-NL"/>
        </a:p>
      </dgm:t>
    </dgm:pt>
    <dgm:pt modelId="{B98405A4-1CD7-4C9B-9AC3-C11F092E989A}" type="sibTrans" cxnId="{48A6541C-261D-47EB-B143-2CEC59697F81}">
      <dgm:prSet/>
      <dgm:spPr/>
      <dgm:t>
        <a:bodyPr/>
        <a:lstStyle/>
        <a:p>
          <a:endParaRPr lang="nl-NL"/>
        </a:p>
      </dgm:t>
    </dgm:pt>
    <dgm:pt modelId="{398F78B1-542A-4A32-AB90-89931F750DD3}" type="pres">
      <dgm:prSet presAssocID="{8B9D1986-D89E-4D67-8824-5DA65EEE7D0F}" presName="diagram" presStyleCnt="0">
        <dgm:presLayoutVars>
          <dgm:dir/>
          <dgm:resizeHandles val="exact"/>
        </dgm:presLayoutVars>
      </dgm:prSet>
      <dgm:spPr/>
    </dgm:pt>
    <dgm:pt modelId="{4DA213BE-891E-4562-885E-7CDC05E3723F}" type="pres">
      <dgm:prSet presAssocID="{816BCCB5-2808-4503-92C9-5553173FA8E9}" presName="node" presStyleLbl="node1" presStyleIdx="0" presStyleCnt="5">
        <dgm:presLayoutVars>
          <dgm:bulletEnabled val="1"/>
        </dgm:presLayoutVars>
      </dgm:prSet>
      <dgm:spPr>
        <a:prstGeom prst="roundRect">
          <a:avLst/>
        </a:prstGeom>
      </dgm:spPr>
      <dgm:t>
        <a:bodyPr/>
        <a:lstStyle/>
        <a:p>
          <a:endParaRPr lang="nl-NL"/>
        </a:p>
      </dgm:t>
    </dgm:pt>
    <dgm:pt modelId="{D8BAA8A3-E7C4-4B10-95FE-2FA0A29342A9}" type="pres">
      <dgm:prSet presAssocID="{407DD04B-333D-461A-AD84-A881C4F0D5C1}" presName="sibTrans" presStyleLbl="sibTrans2D1" presStyleIdx="0" presStyleCnt="4"/>
      <dgm:spPr/>
    </dgm:pt>
    <dgm:pt modelId="{9B12CD49-222D-4AD1-880B-64A2C9F78197}" type="pres">
      <dgm:prSet presAssocID="{407DD04B-333D-461A-AD84-A881C4F0D5C1}" presName="connectorText" presStyleLbl="sibTrans2D1" presStyleIdx="0" presStyleCnt="4"/>
      <dgm:spPr/>
    </dgm:pt>
    <dgm:pt modelId="{C982F6BC-8F0C-4BAF-B746-8CE699791D0F}" type="pres">
      <dgm:prSet presAssocID="{A0DBA2D6-3FC8-40D1-8EC2-DF840AA11329}" presName="node" presStyleLbl="node1" presStyleIdx="1" presStyleCnt="5">
        <dgm:presLayoutVars>
          <dgm:bulletEnabled val="1"/>
        </dgm:presLayoutVars>
      </dgm:prSet>
      <dgm:spPr/>
      <dgm:t>
        <a:bodyPr/>
        <a:lstStyle/>
        <a:p>
          <a:endParaRPr lang="nl-NL"/>
        </a:p>
      </dgm:t>
    </dgm:pt>
    <dgm:pt modelId="{ABB8906E-2C48-4C5D-B5D6-AF42EC38F549}" type="pres">
      <dgm:prSet presAssocID="{B82A3B72-45ED-40B8-945A-F2E430ECCCD8}" presName="sibTrans" presStyleLbl="sibTrans2D1" presStyleIdx="1" presStyleCnt="4"/>
      <dgm:spPr/>
    </dgm:pt>
    <dgm:pt modelId="{E01D5397-08DA-485A-A507-D8DF377F40E1}" type="pres">
      <dgm:prSet presAssocID="{B82A3B72-45ED-40B8-945A-F2E430ECCCD8}" presName="connectorText" presStyleLbl="sibTrans2D1" presStyleIdx="1" presStyleCnt="4"/>
      <dgm:spPr/>
    </dgm:pt>
    <dgm:pt modelId="{93CA22A5-1DB1-4436-833E-F2AAF4F64ED9}" type="pres">
      <dgm:prSet presAssocID="{E971ACF8-6F77-426B-8332-675196BF6F54}" presName="node" presStyleLbl="node1" presStyleIdx="2" presStyleCnt="5">
        <dgm:presLayoutVars>
          <dgm:bulletEnabled val="1"/>
        </dgm:presLayoutVars>
      </dgm:prSet>
      <dgm:spPr/>
    </dgm:pt>
    <dgm:pt modelId="{1B77A497-0C33-4833-831D-533F31DCB5A0}" type="pres">
      <dgm:prSet presAssocID="{57ED76FB-B3D9-4B4A-B5CB-B02B6B298AC3}" presName="sibTrans" presStyleLbl="sibTrans2D1" presStyleIdx="2" presStyleCnt="4"/>
      <dgm:spPr/>
    </dgm:pt>
    <dgm:pt modelId="{9F3B31E1-9655-44FF-832C-BF7CE37FAB8B}" type="pres">
      <dgm:prSet presAssocID="{57ED76FB-B3D9-4B4A-B5CB-B02B6B298AC3}" presName="connectorText" presStyleLbl="sibTrans2D1" presStyleIdx="2" presStyleCnt="4"/>
      <dgm:spPr/>
    </dgm:pt>
    <dgm:pt modelId="{BA59D45C-E79E-4E87-B6FF-FA1BD7689FF8}" type="pres">
      <dgm:prSet presAssocID="{D46197A7-E9B4-4840-877A-F94E816F7FE4}" presName="node" presStyleLbl="node1" presStyleIdx="3" presStyleCnt="5">
        <dgm:presLayoutVars>
          <dgm:bulletEnabled val="1"/>
        </dgm:presLayoutVars>
      </dgm:prSet>
      <dgm:spPr/>
    </dgm:pt>
    <dgm:pt modelId="{E724125F-0AE9-4AED-A07F-7820383162A9}" type="pres">
      <dgm:prSet presAssocID="{DA056E24-3678-4E95-BF4E-1E3940DC8BD3}" presName="sibTrans" presStyleLbl="sibTrans2D1" presStyleIdx="3" presStyleCnt="4"/>
      <dgm:spPr/>
    </dgm:pt>
    <dgm:pt modelId="{2CE9727A-C011-4CC7-954E-67DD961E9241}" type="pres">
      <dgm:prSet presAssocID="{DA056E24-3678-4E95-BF4E-1E3940DC8BD3}" presName="connectorText" presStyleLbl="sibTrans2D1" presStyleIdx="3" presStyleCnt="4"/>
      <dgm:spPr/>
    </dgm:pt>
    <dgm:pt modelId="{24504788-5755-44FE-B6FB-33C7E3E501C1}" type="pres">
      <dgm:prSet presAssocID="{341A2D01-81B7-4ACE-9179-18B403438648}" presName="node" presStyleLbl="node1" presStyleIdx="4" presStyleCnt="5">
        <dgm:presLayoutVars>
          <dgm:bulletEnabled val="1"/>
        </dgm:presLayoutVars>
      </dgm:prSet>
      <dgm:spPr/>
      <dgm:t>
        <a:bodyPr/>
        <a:lstStyle/>
        <a:p>
          <a:endParaRPr lang="nl-NL"/>
        </a:p>
      </dgm:t>
    </dgm:pt>
  </dgm:ptLst>
  <dgm:cxnLst>
    <dgm:cxn modelId="{0EB75EAF-1403-48AA-879B-9E1CAA679B9A}" type="presOf" srcId="{57ED76FB-B3D9-4B4A-B5CB-B02B6B298AC3}" destId="{9F3B31E1-9655-44FF-832C-BF7CE37FAB8B}" srcOrd="1" destOrd="0" presId="urn:microsoft.com/office/officeart/2005/8/layout/process5"/>
    <dgm:cxn modelId="{E425E3E0-A58F-457E-8256-29D5FEFE8BE0}" type="presOf" srcId="{816BCCB5-2808-4503-92C9-5553173FA8E9}" destId="{4DA213BE-891E-4562-885E-7CDC05E3723F}" srcOrd="0" destOrd="0" presId="urn:microsoft.com/office/officeart/2005/8/layout/process5"/>
    <dgm:cxn modelId="{4B0CEF34-53F6-4A85-BE61-828160E48DA7}" type="presOf" srcId="{8B9D1986-D89E-4D67-8824-5DA65EEE7D0F}" destId="{398F78B1-542A-4A32-AB90-89931F750DD3}" srcOrd="0" destOrd="0" presId="urn:microsoft.com/office/officeart/2005/8/layout/process5"/>
    <dgm:cxn modelId="{48A6541C-261D-47EB-B143-2CEC59697F81}" srcId="{8B9D1986-D89E-4D67-8824-5DA65EEE7D0F}" destId="{341A2D01-81B7-4ACE-9179-18B403438648}" srcOrd="4" destOrd="0" parTransId="{4623CB5B-A6E1-4D72-945B-E0F829365C57}" sibTransId="{B98405A4-1CD7-4C9B-9AC3-C11F092E989A}"/>
    <dgm:cxn modelId="{6B75E909-411D-423B-A4CE-398EB1619D1C}" type="presOf" srcId="{57ED76FB-B3D9-4B4A-B5CB-B02B6B298AC3}" destId="{1B77A497-0C33-4833-831D-533F31DCB5A0}" srcOrd="0" destOrd="0" presId="urn:microsoft.com/office/officeart/2005/8/layout/process5"/>
    <dgm:cxn modelId="{91CED4B9-2361-46C2-BA15-CA2FAE5E93A0}" type="presOf" srcId="{B82A3B72-45ED-40B8-945A-F2E430ECCCD8}" destId="{E01D5397-08DA-485A-A507-D8DF377F40E1}" srcOrd="1" destOrd="0" presId="urn:microsoft.com/office/officeart/2005/8/layout/process5"/>
    <dgm:cxn modelId="{2B581D79-83FC-4BB7-B7BC-904EBA4281D0}" type="presOf" srcId="{E971ACF8-6F77-426B-8332-675196BF6F54}" destId="{93CA22A5-1DB1-4436-833E-F2AAF4F64ED9}" srcOrd="0" destOrd="0" presId="urn:microsoft.com/office/officeart/2005/8/layout/process5"/>
    <dgm:cxn modelId="{E5A59F9F-A876-4F07-967E-0A8338740931}" type="presOf" srcId="{407DD04B-333D-461A-AD84-A881C4F0D5C1}" destId="{D8BAA8A3-E7C4-4B10-95FE-2FA0A29342A9}" srcOrd="0" destOrd="0" presId="urn:microsoft.com/office/officeart/2005/8/layout/process5"/>
    <dgm:cxn modelId="{0E33C5BB-22B9-46BB-ABC5-3673ABDB854E}" type="presOf" srcId="{B82A3B72-45ED-40B8-945A-F2E430ECCCD8}" destId="{ABB8906E-2C48-4C5D-B5D6-AF42EC38F549}" srcOrd="0" destOrd="0" presId="urn:microsoft.com/office/officeart/2005/8/layout/process5"/>
    <dgm:cxn modelId="{CAA346A9-1755-460B-AC1C-79FCAC0B1760}" srcId="{8B9D1986-D89E-4D67-8824-5DA65EEE7D0F}" destId="{D46197A7-E9B4-4840-877A-F94E816F7FE4}" srcOrd="3" destOrd="0" parTransId="{1156FC79-A1D8-41CE-BBF5-BA571F83B0D5}" sibTransId="{DA056E24-3678-4E95-BF4E-1E3940DC8BD3}"/>
    <dgm:cxn modelId="{2FE3C996-53EB-4554-80C0-9D3B3E2B67D2}" type="presOf" srcId="{A0DBA2D6-3FC8-40D1-8EC2-DF840AA11329}" destId="{C982F6BC-8F0C-4BAF-B746-8CE699791D0F}" srcOrd="0" destOrd="0" presId="urn:microsoft.com/office/officeart/2005/8/layout/process5"/>
    <dgm:cxn modelId="{9DA044E7-DB2D-472F-991D-0965ADA412E6}" type="presOf" srcId="{D46197A7-E9B4-4840-877A-F94E816F7FE4}" destId="{BA59D45C-E79E-4E87-B6FF-FA1BD7689FF8}" srcOrd="0" destOrd="0" presId="urn:microsoft.com/office/officeart/2005/8/layout/process5"/>
    <dgm:cxn modelId="{7A6C35EE-6332-4B8C-BD39-157A8E645E32}" type="presOf" srcId="{341A2D01-81B7-4ACE-9179-18B403438648}" destId="{24504788-5755-44FE-B6FB-33C7E3E501C1}" srcOrd="0" destOrd="0" presId="urn:microsoft.com/office/officeart/2005/8/layout/process5"/>
    <dgm:cxn modelId="{9C44078A-6F97-4338-B24A-5F0306ED2503}" type="presOf" srcId="{DA056E24-3678-4E95-BF4E-1E3940DC8BD3}" destId="{E724125F-0AE9-4AED-A07F-7820383162A9}" srcOrd="0" destOrd="0" presId="urn:microsoft.com/office/officeart/2005/8/layout/process5"/>
    <dgm:cxn modelId="{E5D9EBC8-F9AA-4239-B0DD-95130E4D0137}" srcId="{8B9D1986-D89E-4D67-8824-5DA65EEE7D0F}" destId="{816BCCB5-2808-4503-92C9-5553173FA8E9}" srcOrd="0" destOrd="0" parTransId="{64611644-1353-44B1-AF3E-2926D6B8C091}" sibTransId="{407DD04B-333D-461A-AD84-A881C4F0D5C1}"/>
    <dgm:cxn modelId="{F444A3CD-915A-4E54-87BA-67BD5938B1C2}" type="presOf" srcId="{407DD04B-333D-461A-AD84-A881C4F0D5C1}" destId="{9B12CD49-222D-4AD1-880B-64A2C9F78197}" srcOrd="1" destOrd="0" presId="urn:microsoft.com/office/officeart/2005/8/layout/process5"/>
    <dgm:cxn modelId="{13CE8B57-EA69-48CC-ABE7-A3AEB9A46F9C}" type="presOf" srcId="{DA056E24-3678-4E95-BF4E-1E3940DC8BD3}" destId="{2CE9727A-C011-4CC7-954E-67DD961E9241}" srcOrd="1" destOrd="0" presId="urn:microsoft.com/office/officeart/2005/8/layout/process5"/>
    <dgm:cxn modelId="{DF485C22-5E91-4917-BE15-1CA67F8D385C}" srcId="{8B9D1986-D89E-4D67-8824-5DA65EEE7D0F}" destId="{A0DBA2D6-3FC8-40D1-8EC2-DF840AA11329}" srcOrd="1" destOrd="0" parTransId="{53A79A3F-D646-42A9-BEB3-7E0BF9EF7200}" sibTransId="{B82A3B72-45ED-40B8-945A-F2E430ECCCD8}"/>
    <dgm:cxn modelId="{D2FE6710-DB83-43F7-9FAF-4542F9DCC1B4}" srcId="{8B9D1986-D89E-4D67-8824-5DA65EEE7D0F}" destId="{E971ACF8-6F77-426B-8332-675196BF6F54}" srcOrd="2" destOrd="0" parTransId="{E56A0050-F034-4836-A753-F2F5F878A150}" sibTransId="{57ED76FB-B3D9-4B4A-B5CB-B02B6B298AC3}"/>
    <dgm:cxn modelId="{1EC8358F-5854-4675-AD03-6EB3E482C5F2}" type="presParOf" srcId="{398F78B1-542A-4A32-AB90-89931F750DD3}" destId="{4DA213BE-891E-4562-885E-7CDC05E3723F}" srcOrd="0" destOrd="0" presId="urn:microsoft.com/office/officeart/2005/8/layout/process5"/>
    <dgm:cxn modelId="{D4929AF2-83BF-48BC-808C-7142AD1D08D7}" type="presParOf" srcId="{398F78B1-542A-4A32-AB90-89931F750DD3}" destId="{D8BAA8A3-E7C4-4B10-95FE-2FA0A29342A9}" srcOrd="1" destOrd="0" presId="urn:microsoft.com/office/officeart/2005/8/layout/process5"/>
    <dgm:cxn modelId="{5FDD691C-0610-42BD-9FD5-2FEA619D6AED}" type="presParOf" srcId="{D8BAA8A3-E7C4-4B10-95FE-2FA0A29342A9}" destId="{9B12CD49-222D-4AD1-880B-64A2C9F78197}" srcOrd="0" destOrd="0" presId="urn:microsoft.com/office/officeart/2005/8/layout/process5"/>
    <dgm:cxn modelId="{9E35C7D3-48B6-477A-B5D7-99AF352A84D6}" type="presParOf" srcId="{398F78B1-542A-4A32-AB90-89931F750DD3}" destId="{C982F6BC-8F0C-4BAF-B746-8CE699791D0F}" srcOrd="2" destOrd="0" presId="urn:microsoft.com/office/officeart/2005/8/layout/process5"/>
    <dgm:cxn modelId="{8B3D1120-0636-4B08-815C-36DF7CB7C714}" type="presParOf" srcId="{398F78B1-542A-4A32-AB90-89931F750DD3}" destId="{ABB8906E-2C48-4C5D-B5D6-AF42EC38F549}" srcOrd="3" destOrd="0" presId="urn:microsoft.com/office/officeart/2005/8/layout/process5"/>
    <dgm:cxn modelId="{1582D8BE-0325-4508-B748-067D1F47881B}" type="presParOf" srcId="{ABB8906E-2C48-4C5D-B5D6-AF42EC38F549}" destId="{E01D5397-08DA-485A-A507-D8DF377F40E1}" srcOrd="0" destOrd="0" presId="urn:microsoft.com/office/officeart/2005/8/layout/process5"/>
    <dgm:cxn modelId="{15646CD6-C084-4B53-996E-0EDF48EC10DF}" type="presParOf" srcId="{398F78B1-542A-4A32-AB90-89931F750DD3}" destId="{93CA22A5-1DB1-4436-833E-F2AAF4F64ED9}" srcOrd="4" destOrd="0" presId="urn:microsoft.com/office/officeart/2005/8/layout/process5"/>
    <dgm:cxn modelId="{685B62D5-BC4A-4231-8388-81D088C9F997}" type="presParOf" srcId="{398F78B1-542A-4A32-AB90-89931F750DD3}" destId="{1B77A497-0C33-4833-831D-533F31DCB5A0}" srcOrd="5" destOrd="0" presId="urn:microsoft.com/office/officeart/2005/8/layout/process5"/>
    <dgm:cxn modelId="{16134027-F8E8-410A-BE38-FF59A89C6C0A}" type="presParOf" srcId="{1B77A497-0C33-4833-831D-533F31DCB5A0}" destId="{9F3B31E1-9655-44FF-832C-BF7CE37FAB8B}" srcOrd="0" destOrd="0" presId="urn:microsoft.com/office/officeart/2005/8/layout/process5"/>
    <dgm:cxn modelId="{AAF10D4D-9D1E-47E0-AC4A-9975F98D84B9}" type="presParOf" srcId="{398F78B1-542A-4A32-AB90-89931F750DD3}" destId="{BA59D45C-E79E-4E87-B6FF-FA1BD7689FF8}" srcOrd="6" destOrd="0" presId="urn:microsoft.com/office/officeart/2005/8/layout/process5"/>
    <dgm:cxn modelId="{F4248427-8DA4-483A-8642-1D345F5D33DE}" type="presParOf" srcId="{398F78B1-542A-4A32-AB90-89931F750DD3}" destId="{E724125F-0AE9-4AED-A07F-7820383162A9}" srcOrd="7" destOrd="0" presId="urn:microsoft.com/office/officeart/2005/8/layout/process5"/>
    <dgm:cxn modelId="{90C9C2C9-E3F8-4753-993B-9B8C7BC77774}" type="presParOf" srcId="{E724125F-0AE9-4AED-A07F-7820383162A9}" destId="{2CE9727A-C011-4CC7-954E-67DD961E9241}" srcOrd="0" destOrd="0" presId="urn:microsoft.com/office/officeart/2005/8/layout/process5"/>
    <dgm:cxn modelId="{3AC2DC44-8774-4BDC-A147-0AF95A74A34B}" type="presParOf" srcId="{398F78B1-542A-4A32-AB90-89931F750DD3}" destId="{24504788-5755-44FE-B6FB-33C7E3E501C1}" srcOrd="8" destOrd="0" presId="urn:microsoft.com/office/officeart/2005/8/layout/process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A213BE-891E-4562-885E-7CDC05E3723F}">
      <dsp:nvSpPr>
        <dsp:cNvPr id="0" name=""/>
        <dsp:cNvSpPr/>
      </dsp:nvSpPr>
      <dsp:spPr>
        <a:xfrm>
          <a:off x="3416" y="119082"/>
          <a:ext cx="1021103" cy="612662"/>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solidFill>
                <a:sysClr val="windowText" lastClr="000000"/>
              </a:solidFill>
            </a:rPr>
            <a:t>maurits is bang voor een burgeroorlog</a:t>
          </a:r>
        </a:p>
      </dsp:txBody>
      <dsp:txXfrm>
        <a:off x="3416" y="119082"/>
        <a:ext cx="1021103" cy="612662"/>
      </dsp:txXfrm>
    </dsp:sp>
    <dsp:sp modelId="{D8BAA8A3-E7C4-4B10-95FE-2FA0A29342A9}">
      <dsp:nvSpPr>
        <dsp:cNvPr id="0" name=""/>
        <dsp:cNvSpPr/>
      </dsp:nvSpPr>
      <dsp:spPr>
        <a:xfrm>
          <a:off x="1114377" y="298797"/>
          <a:ext cx="216473" cy="25323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1114377" y="298797"/>
        <a:ext cx="216473" cy="253233"/>
      </dsp:txXfrm>
    </dsp:sp>
    <dsp:sp modelId="{C982F6BC-8F0C-4BAF-B746-8CE699791D0F}">
      <dsp:nvSpPr>
        <dsp:cNvPr id="0" name=""/>
        <dsp:cNvSpPr/>
      </dsp:nvSpPr>
      <dsp:spPr>
        <a:xfrm>
          <a:off x="1432961" y="119082"/>
          <a:ext cx="1021103" cy="612662"/>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solidFill>
                <a:sysClr val="windowText" lastClr="000000"/>
              </a:solidFill>
            </a:rPr>
            <a:t>hij kerkt bij de contra-remonstranten</a:t>
          </a:r>
        </a:p>
      </dsp:txBody>
      <dsp:txXfrm>
        <a:off x="1432961" y="119082"/>
        <a:ext cx="1021103" cy="612662"/>
      </dsp:txXfrm>
    </dsp:sp>
    <dsp:sp modelId="{ABB8906E-2C48-4C5D-B5D6-AF42EC38F549}">
      <dsp:nvSpPr>
        <dsp:cNvPr id="0" name=""/>
        <dsp:cNvSpPr/>
      </dsp:nvSpPr>
      <dsp:spPr>
        <a:xfrm>
          <a:off x="2543922" y="298797"/>
          <a:ext cx="216473" cy="25323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2543922" y="298797"/>
        <a:ext cx="216473" cy="253233"/>
      </dsp:txXfrm>
    </dsp:sp>
    <dsp:sp modelId="{93CA22A5-1DB1-4436-833E-F2AAF4F64ED9}">
      <dsp:nvSpPr>
        <dsp:cNvPr id="0" name=""/>
        <dsp:cNvSpPr/>
      </dsp:nvSpPr>
      <dsp:spPr>
        <a:xfrm>
          <a:off x="2862506" y="119082"/>
          <a:ext cx="1021103" cy="612662"/>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solidFill>
                <a:sysClr val="windowText" lastClr="000000"/>
              </a:solidFill>
            </a:rPr>
            <a:t>ze ontslaan remonstrantse regenten in steden</a:t>
          </a:r>
        </a:p>
      </dsp:txBody>
      <dsp:txXfrm>
        <a:off x="2862506" y="119082"/>
        <a:ext cx="1021103" cy="612662"/>
      </dsp:txXfrm>
    </dsp:sp>
    <dsp:sp modelId="{1B77A497-0C33-4833-831D-533F31DCB5A0}">
      <dsp:nvSpPr>
        <dsp:cNvPr id="0" name=""/>
        <dsp:cNvSpPr/>
      </dsp:nvSpPr>
      <dsp:spPr>
        <a:xfrm rot="5400000">
          <a:off x="3264821" y="803222"/>
          <a:ext cx="216473" cy="25323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3264821" y="803222"/>
        <a:ext cx="216473" cy="253233"/>
      </dsp:txXfrm>
    </dsp:sp>
    <dsp:sp modelId="{BA59D45C-E79E-4E87-B6FF-FA1BD7689FF8}">
      <dsp:nvSpPr>
        <dsp:cNvPr id="0" name=""/>
        <dsp:cNvSpPr/>
      </dsp:nvSpPr>
      <dsp:spPr>
        <a:xfrm>
          <a:off x="2862506" y="1140186"/>
          <a:ext cx="1021103" cy="612662"/>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solidFill>
                <a:sysClr val="windowText" lastClr="000000"/>
              </a:solidFill>
            </a:rPr>
            <a:t>de nationale synode dordrecht in 1618-1619</a:t>
          </a:r>
        </a:p>
      </dsp:txBody>
      <dsp:txXfrm>
        <a:off x="2862506" y="1140186"/>
        <a:ext cx="1021103" cy="612662"/>
      </dsp:txXfrm>
    </dsp:sp>
    <dsp:sp modelId="{E724125F-0AE9-4AED-A07F-7820383162A9}">
      <dsp:nvSpPr>
        <dsp:cNvPr id="0" name=""/>
        <dsp:cNvSpPr/>
      </dsp:nvSpPr>
      <dsp:spPr>
        <a:xfrm rot="10800000">
          <a:off x="2556175" y="1319901"/>
          <a:ext cx="216473" cy="25323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0800000">
        <a:off x="2556175" y="1319901"/>
        <a:ext cx="216473" cy="253233"/>
      </dsp:txXfrm>
    </dsp:sp>
    <dsp:sp modelId="{24504788-5755-44FE-B6FB-33C7E3E501C1}">
      <dsp:nvSpPr>
        <dsp:cNvPr id="0" name=""/>
        <dsp:cNvSpPr/>
      </dsp:nvSpPr>
      <dsp:spPr>
        <a:xfrm>
          <a:off x="1432961" y="1140186"/>
          <a:ext cx="1021103" cy="612662"/>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solidFill>
                <a:sysClr val="windowText" lastClr="000000"/>
              </a:solidFill>
            </a:rPr>
            <a:t>de remonstranten moeten weg.</a:t>
          </a:r>
        </a:p>
      </dsp:txBody>
      <dsp:txXfrm>
        <a:off x="1432961" y="1140186"/>
        <a:ext cx="1021103" cy="6126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1583</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2</cp:revision>
  <cp:lastPrinted>2019-10-30T19:48:00Z</cp:lastPrinted>
  <dcterms:created xsi:type="dcterms:W3CDTF">2019-10-30T18:57:00Z</dcterms:created>
  <dcterms:modified xsi:type="dcterms:W3CDTF">2019-10-30T19:51:00Z</dcterms:modified>
</cp:coreProperties>
</file>