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63755" w:rsidRDefault="00873423" w:rsidP="00873423">
      <w:pPr>
        <w:pStyle w:val="Titel"/>
      </w:pPr>
      <w:bookmarkStart w:id="0" w:name="_Toc3222899"/>
      <w:r>
        <w:t>Scheikunde</w:t>
      </w:r>
      <w:r w:rsidR="00B61510">
        <w:t xml:space="preserve"> s</w:t>
      </w:r>
      <w:r>
        <w:t>amenvatting</w:t>
      </w:r>
      <w:r w:rsidR="00B61510">
        <w:t xml:space="preserve"> hoofdstuk 6</w:t>
      </w:r>
      <w:bookmarkEnd w:id="0"/>
    </w:p>
    <w:p w:rsidR="00291ECF" w:rsidRPr="00291ECF" w:rsidRDefault="00291ECF" w:rsidP="00291ECF">
      <w:pPr>
        <w:pStyle w:val="Ondertitel"/>
      </w:pPr>
      <w:r>
        <w:t>Door Immanuel Bendahan</w:t>
      </w:r>
    </w:p>
    <w:p w:rsidR="00A82A04" w:rsidRDefault="009A372D" w:rsidP="00836225">
      <w:r>
        <w:t>Deze samenvatting gaat over hoofdstuk zes. Dit hoofdstuk heet schoonmaken</w:t>
      </w:r>
      <w:r w:rsidR="00CA0F4A">
        <w:t>.</w:t>
      </w:r>
    </w:p>
    <w:p w:rsidR="00F72F0B" w:rsidRDefault="00F72F0B" w:rsidP="00F72F0B">
      <w:pPr>
        <w:pStyle w:val="Hoofdstuk"/>
      </w:pPr>
      <w:bookmarkStart w:id="1" w:name="_Toc3222900"/>
      <w:r>
        <w:t>Inhoudsopgave</w:t>
      </w:r>
      <w:bookmarkStart w:id="2" w:name="_GoBack"/>
      <w:bookmarkEnd w:id="1"/>
      <w:bookmarkEnd w:id="2"/>
    </w:p>
    <w:p w:rsidR="00BC68E7" w:rsidRDefault="00F72F0B">
      <w:pPr>
        <w:pStyle w:val="Inhopg1"/>
        <w:tabs>
          <w:tab w:val="right" w:leader="dot" w:pos="9056"/>
        </w:tabs>
        <w:rPr>
          <w:rFonts w:eastAsiaTheme="minorEastAsia"/>
          <w:noProof/>
          <w:lang w:eastAsia="nl-NL" w:bidi="he-IL"/>
        </w:rPr>
      </w:pPr>
      <w:r>
        <w:fldChar w:fldCharType="begin"/>
      </w:r>
      <w:r>
        <w:instrText xml:space="preserve"> TOC \h \z \t "Kop 1;3;Kop 2;4;Kop 3;5;Kop 4;6;Kop 5;7;Titel;1;Hoofdstuk;2" </w:instrText>
      </w:r>
      <w:r>
        <w:fldChar w:fldCharType="separate"/>
      </w:r>
      <w:hyperlink w:anchor="_Toc3222899" w:history="1">
        <w:r w:rsidR="00BC68E7" w:rsidRPr="00D80BF0">
          <w:rPr>
            <w:rStyle w:val="Hyperlink"/>
            <w:noProof/>
          </w:rPr>
          <w:t>Scheikunde samenvatting hoofdstuk 6</w:t>
        </w:r>
        <w:r w:rsidR="00BC68E7">
          <w:rPr>
            <w:noProof/>
            <w:webHidden/>
          </w:rPr>
          <w:tab/>
        </w:r>
        <w:r w:rsidR="00BC68E7">
          <w:rPr>
            <w:noProof/>
            <w:webHidden/>
          </w:rPr>
          <w:fldChar w:fldCharType="begin"/>
        </w:r>
        <w:r w:rsidR="00BC68E7">
          <w:rPr>
            <w:noProof/>
            <w:webHidden/>
          </w:rPr>
          <w:instrText xml:space="preserve"> PAGEREF _Toc3222899 \h </w:instrText>
        </w:r>
        <w:r w:rsidR="00BC68E7">
          <w:rPr>
            <w:noProof/>
            <w:webHidden/>
          </w:rPr>
        </w:r>
        <w:r w:rsidR="00BC68E7">
          <w:rPr>
            <w:noProof/>
            <w:webHidden/>
          </w:rPr>
          <w:fldChar w:fldCharType="separate"/>
        </w:r>
        <w:r w:rsidR="00BC68E7">
          <w:rPr>
            <w:noProof/>
            <w:webHidden/>
          </w:rPr>
          <w:t>1</w:t>
        </w:r>
        <w:r w:rsidR="00BC68E7">
          <w:rPr>
            <w:noProof/>
            <w:webHidden/>
          </w:rPr>
          <w:fldChar w:fldCharType="end"/>
        </w:r>
      </w:hyperlink>
    </w:p>
    <w:p w:rsidR="00BC68E7" w:rsidRDefault="00BC68E7">
      <w:pPr>
        <w:pStyle w:val="Inhopg2"/>
        <w:tabs>
          <w:tab w:val="right" w:leader="dot" w:pos="9056"/>
        </w:tabs>
        <w:rPr>
          <w:rFonts w:eastAsiaTheme="minorEastAsia"/>
          <w:noProof/>
          <w:lang w:eastAsia="nl-NL" w:bidi="he-IL"/>
        </w:rPr>
      </w:pPr>
      <w:hyperlink w:anchor="_Toc3222900" w:history="1">
        <w:r w:rsidRPr="00D80BF0">
          <w:rPr>
            <w:rStyle w:val="Hyperlink"/>
            <w:noProof/>
          </w:rPr>
          <w:t>Inhoudsopgave</w:t>
        </w:r>
        <w:r>
          <w:rPr>
            <w:noProof/>
            <w:webHidden/>
          </w:rPr>
          <w:tab/>
        </w:r>
        <w:r>
          <w:rPr>
            <w:noProof/>
            <w:webHidden/>
          </w:rPr>
          <w:fldChar w:fldCharType="begin"/>
        </w:r>
        <w:r>
          <w:rPr>
            <w:noProof/>
            <w:webHidden/>
          </w:rPr>
          <w:instrText xml:space="preserve"> PAGEREF _Toc3222900 \h </w:instrText>
        </w:r>
        <w:r>
          <w:rPr>
            <w:noProof/>
            <w:webHidden/>
          </w:rPr>
        </w:r>
        <w:r>
          <w:rPr>
            <w:noProof/>
            <w:webHidden/>
          </w:rPr>
          <w:fldChar w:fldCharType="separate"/>
        </w:r>
        <w:r>
          <w:rPr>
            <w:noProof/>
            <w:webHidden/>
          </w:rPr>
          <w:t>1</w:t>
        </w:r>
        <w:r>
          <w:rPr>
            <w:noProof/>
            <w:webHidden/>
          </w:rPr>
          <w:fldChar w:fldCharType="end"/>
        </w:r>
      </w:hyperlink>
    </w:p>
    <w:p w:rsidR="00BC68E7" w:rsidRDefault="00BC68E7">
      <w:pPr>
        <w:pStyle w:val="Inhopg2"/>
        <w:tabs>
          <w:tab w:val="right" w:leader="dot" w:pos="9056"/>
        </w:tabs>
        <w:rPr>
          <w:rFonts w:eastAsiaTheme="minorEastAsia"/>
          <w:noProof/>
          <w:lang w:eastAsia="nl-NL" w:bidi="he-IL"/>
        </w:rPr>
      </w:pPr>
      <w:hyperlink w:anchor="_Toc3222901" w:history="1">
        <w:r w:rsidRPr="00D80BF0">
          <w:rPr>
            <w:rStyle w:val="Hyperlink"/>
            <w:noProof/>
          </w:rPr>
          <w:t>§ 6.1 Vuil verwijderen</w:t>
        </w:r>
        <w:r>
          <w:rPr>
            <w:noProof/>
            <w:webHidden/>
          </w:rPr>
          <w:tab/>
        </w:r>
        <w:r>
          <w:rPr>
            <w:noProof/>
            <w:webHidden/>
          </w:rPr>
          <w:fldChar w:fldCharType="begin"/>
        </w:r>
        <w:r>
          <w:rPr>
            <w:noProof/>
            <w:webHidden/>
          </w:rPr>
          <w:instrText xml:space="preserve"> PAGEREF _Toc3222901 \h </w:instrText>
        </w:r>
        <w:r>
          <w:rPr>
            <w:noProof/>
            <w:webHidden/>
          </w:rPr>
        </w:r>
        <w:r>
          <w:rPr>
            <w:noProof/>
            <w:webHidden/>
          </w:rPr>
          <w:fldChar w:fldCharType="separate"/>
        </w:r>
        <w:r>
          <w:rPr>
            <w:noProof/>
            <w:webHidden/>
          </w:rPr>
          <w:t>2</w:t>
        </w:r>
        <w:r>
          <w:rPr>
            <w:noProof/>
            <w:webHidden/>
          </w:rPr>
          <w:fldChar w:fldCharType="end"/>
        </w:r>
      </w:hyperlink>
    </w:p>
    <w:p w:rsidR="00BC68E7" w:rsidRDefault="00BC68E7">
      <w:pPr>
        <w:pStyle w:val="Inhopg3"/>
        <w:tabs>
          <w:tab w:val="right" w:leader="dot" w:pos="9056"/>
        </w:tabs>
        <w:rPr>
          <w:rFonts w:eastAsiaTheme="minorEastAsia"/>
          <w:noProof/>
          <w:lang w:eastAsia="nl-NL" w:bidi="he-IL"/>
        </w:rPr>
      </w:pPr>
      <w:hyperlink w:anchor="_Toc3222902" w:history="1">
        <w:r w:rsidRPr="00D80BF0">
          <w:rPr>
            <w:rStyle w:val="Hyperlink"/>
            <w:noProof/>
          </w:rPr>
          <w:t>Wat is schoonmaken?</w:t>
        </w:r>
        <w:r>
          <w:rPr>
            <w:noProof/>
            <w:webHidden/>
          </w:rPr>
          <w:tab/>
        </w:r>
        <w:r>
          <w:rPr>
            <w:noProof/>
            <w:webHidden/>
          </w:rPr>
          <w:fldChar w:fldCharType="begin"/>
        </w:r>
        <w:r>
          <w:rPr>
            <w:noProof/>
            <w:webHidden/>
          </w:rPr>
          <w:instrText xml:space="preserve"> PAGEREF _Toc3222902 \h </w:instrText>
        </w:r>
        <w:r>
          <w:rPr>
            <w:noProof/>
            <w:webHidden/>
          </w:rPr>
        </w:r>
        <w:r>
          <w:rPr>
            <w:noProof/>
            <w:webHidden/>
          </w:rPr>
          <w:fldChar w:fldCharType="separate"/>
        </w:r>
        <w:r>
          <w:rPr>
            <w:noProof/>
            <w:webHidden/>
          </w:rPr>
          <w:t>2</w:t>
        </w:r>
        <w:r>
          <w:rPr>
            <w:noProof/>
            <w:webHidden/>
          </w:rPr>
          <w:fldChar w:fldCharType="end"/>
        </w:r>
      </w:hyperlink>
    </w:p>
    <w:p w:rsidR="00BC68E7" w:rsidRDefault="00BC68E7">
      <w:pPr>
        <w:pStyle w:val="Inhopg4"/>
        <w:tabs>
          <w:tab w:val="right" w:leader="dot" w:pos="9056"/>
        </w:tabs>
        <w:rPr>
          <w:rFonts w:eastAsiaTheme="minorEastAsia"/>
          <w:noProof/>
          <w:lang w:eastAsia="nl-NL" w:bidi="he-IL"/>
        </w:rPr>
      </w:pPr>
      <w:hyperlink w:anchor="_Toc3222903" w:history="1">
        <w:r w:rsidRPr="00D80BF0">
          <w:rPr>
            <w:rStyle w:val="Hyperlink"/>
            <w:noProof/>
          </w:rPr>
          <w:t>Los, droog vuil</w:t>
        </w:r>
        <w:r>
          <w:rPr>
            <w:noProof/>
            <w:webHidden/>
          </w:rPr>
          <w:tab/>
        </w:r>
        <w:r>
          <w:rPr>
            <w:noProof/>
            <w:webHidden/>
          </w:rPr>
          <w:fldChar w:fldCharType="begin"/>
        </w:r>
        <w:r>
          <w:rPr>
            <w:noProof/>
            <w:webHidden/>
          </w:rPr>
          <w:instrText xml:space="preserve"> PAGEREF _Toc3222903 \h </w:instrText>
        </w:r>
        <w:r>
          <w:rPr>
            <w:noProof/>
            <w:webHidden/>
          </w:rPr>
        </w:r>
        <w:r>
          <w:rPr>
            <w:noProof/>
            <w:webHidden/>
          </w:rPr>
          <w:fldChar w:fldCharType="separate"/>
        </w:r>
        <w:r>
          <w:rPr>
            <w:noProof/>
            <w:webHidden/>
          </w:rPr>
          <w:t>2</w:t>
        </w:r>
        <w:r>
          <w:rPr>
            <w:noProof/>
            <w:webHidden/>
          </w:rPr>
          <w:fldChar w:fldCharType="end"/>
        </w:r>
      </w:hyperlink>
    </w:p>
    <w:p w:rsidR="00BC68E7" w:rsidRDefault="00BC68E7">
      <w:pPr>
        <w:pStyle w:val="Inhopg4"/>
        <w:tabs>
          <w:tab w:val="right" w:leader="dot" w:pos="9056"/>
        </w:tabs>
        <w:rPr>
          <w:rFonts w:eastAsiaTheme="minorEastAsia"/>
          <w:noProof/>
          <w:lang w:eastAsia="nl-NL" w:bidi="he-IL"/>
        </w:rPr>
      </w:pPr>
      <w:hyperlink w:anchor="_Toc3222904" w:history="1">
        <w:r w:rsidRPr="00D80BF0">
          <w:rPr>
            <w:rStyle w:val="Hyperlink"/>
            <w:noProof/>
          </w:rPr>
          <w:t>Hechtend vuil</w:t>
        </w:r>
        <w:r>
          <w:rPr>
            <w:noProof/>
            <w:webHidden/>
          </w:rPr>
          <w:tab/>
        </w:r>
        <w:r>
          <w:rPr>
            <w:noProof/>
            <w:webHidden/>
          </w:rPr>
          <w:fldChar w:fldCharType="begin"/>
        </w:r>
        <w:r>
          <w:rPr>
            <w:noProof/>
            <w:webHidden/>
          </w:rPr>
          <w:instrText xml:space="preserve"> PAGEREF _Toc3222904 \h </w:instrText>
        </w:r>
        <w:r>
          <w:rPr>
            <w:noProof/>
            <w:webHidden/>
          </w:rPr>
        </w:r>
        <w:r>
          <w:rPr>
            <w:noProof/>
            <w:webHidden/>
          </w:rPr>
          <w:fldChar w:fldCharType="separate"/>
        </w:r>
        <w:r>
          <w:rPr>
            <w:noProof/>
            <w:webHidden/>
          </w:rPr>
          <w:t>2</w:t>
        </w:r>
        <w:r>
          <w:rPr>
            <w:noProof/>
            <w:webHidden/>
          </w:rPr>
          <w:fldChar w:fldCharType="end"/>
        </w:r>
      </w:hyperlink>
    </w:p>
    <w:p w:rsidR="00BC68E7" w:rsidRDefault="00BC68E7">
      <w:pPr>
        <w:pStyle w:val="Inhopg5"/>
        <w:tabs>
          <w:tab w:val="right" w:leader="dot" w:pos="9056"/>
        </w:tabs>
        <w:rPr>
          <w:rFonts w:eastAsiaTheme="minorEastAsia"/>
          <w:noProof/>
          <w:lang w:eastAsia="nl-NL" w:bidi="he-IL"/>
        </w:rPr>
      </w:pPr>
      <w:hyperlink w:anchor="_Toc3222905" w:history="1">
        <w:r w:rsidRPr="00D80BF0">
          <w:rPr>
            <w:rStyle w:val="Hyperlink"/>
            <w:noProof/>
          </w:rPr>
          <w:t>Chemisch afbreekbaar vuil</w:t>
        </w:r>
        <w:r>
          <w:rPr>
            <w:noProof/>
            <w:webHidden/>
          </w:rPr>
          <w:tab/>
        </w:r>
        <w:r>
          <w:rPr>
            <w:noProof/>
            <w:webHidden/>
          </w:rPr>
          <w:fldChar w:fldCharType="begin"/>
        </w:r>
        <w:r>
          <w:rPr>
            <w:noProof/>
            <w:webHidden/>
          </w:rPr>
          <w:instrText xml:space="preserve"> PAGEREF _Toc3222905 \h </w:instrText>
        </w:r>
        <w:r>
          <w:rPr>
            <w:noProof/>
            <w:webHidden/>
          </w:rPr>
        </w:r>
        <w:r>
          <w:rPr>
            <w:noProof/>
            <w:webHidden/>
          </w:rPr>
          <w:fldChar w:fldCharType="separate"/>
        </w:r>
        <w:r>
          <w:rPr>
            <w:noProof/>
            <w:webHidden/>
          </w:rPr>
          <w:t>2</w:t>
        </w:r>
        <w:r>
          <w:rPr>
            <w:noProof/>
            <w:webHidden/>
          </w:rPr>
          <w:fldChar w:fldCharType="end"/>
        </w:r>
      </w:hyperlink>
    </w:p>
    <w:p w:rsidR="00BC68E7" w:rsidRDefault="00BC68E7">
      <w:pPr>
        <w:pStyle w:val="Inhopg5"/>
        <w:tabs>
          <w:tab w:val="right" w:leader="dot" w:pos="9056"/>
        </w:tabs>
        <w:rPr>
          <w:rFonts w:eastAsiaTheme="minorEastAsia"/>
          <w:noProof/>
          <w:lang w:eastAsia="nl-NL" w:bidi="he-IL"/>
        </w:rPr>
      </w:pPr>
      <w:hyperlink w:anchor="_Toc3222906" w:history="1">
        <w:r w:rsidRPr="00D80BF0">
          <w:rPr>
            <w:rStyle w:val="Hyperlink"/>
            <w:noProof/>
          </w:rPr>
          <w:t>Emulgeerbaar vuil</w:t>
        </w:r>
        <w:r>
          <w:rPr>
            <w:noProof/>
            <w:webHidden/>
          </w:rPr>
          <w:tab/>
        </w:r>
        <w:r>
          <w:rPr>
            <w:noProof/>
            <w:webHidden/>
          </w:rPr>
          <w:fldChar w:fldCharType="begin"/>
        </w:r>
        <w:r>
          <w:rPr>
            <w:noProof/>
            <w:webHidden/>
          </w:rPr>
          <w:instrText xml:space="preserve"> PAGEREF _Toc3222906 \h </w:instrText>
        </w:r>
        <w:r>
          <w:rPr>
            <w:noProof/>
            <w:webHidden/>
          </w:rPr>
        </w:r>
        <w:r>
          <w:rPr>
            <w:noProof/>
            <w:webHidden/>
          </w:rPr>
          <w:fldChar w:fldCharType="separate"/>
        </w:r>
        <w:r>
          <w:rPr>
            <w:noProof/>
            <w:webHidden/>
          </w:rPr>
          <w:t>2</w:t>
        </w:r>
        <w:r>
          <w:rPr>
            <w:noProof/>
            <w:webHidden/>
          </w:rPr>
          <w:fldChar w:fldCharType="end"/>
        </w:r>
      </w:hyperlink>
    </w:p>
    <w:p w:rsidR="00BC68E7" w:rsidRDefault="00BC68E7">
      <w:pPr>
        <w:pStyle w:val="Inhopg5"/>
        <w:tabs>
          <w:tab w:val="right" w:leader="dot" w:pos="9056"/>
        </w:tabs>
        <w:rPr>
          <w:rFonts w:eastAsiaTheme="minorEastAsia"/>
          <w:noProof/>
          <w:lang w:eastAsia="nl-NL" w:bidi="he-IL"/>
        </w:rPr>
      </w:pPr>
      <w:hyperlink w:anchor="_Toc3222907" w:history="1">
        <w:r w:rsidRPr="00D80BF0">
          <w:rPr>
            <w:rStyle w:val="Hyperlink"/>
            <w:noProof/>
          </w:rPr>
          <w:t>Oplosbaar vuil</w:t>
        </w:r>
        <w:r>
          <w:rPr>
            <w:noProof/>
            <w:webHidden/>
          </w:rPr>
          <w:tab/>
        </w:r>
        <w:r>
          <w:rPr>
            <w:noProof/>
            <w:webHidden/>
          </w:rPr>
          <w:fldChar w:fldCharType="begin"/>
        </w:r>
        <w:r>
          <w:rPr>
            <w:noProof/>
            <w:webHidden/>
          </w:rPr>
          <w:instrText xml:space="preserve"> PAGEREF _Toc3222907 \h </w:instrText>
        </w:r>
        <w:r>
          <w:rPr>
            <w:noProof/>
            <w:webHidden/>
          </w:rPr>
        </w:r>
        <w:r>
          <w:rPr>
            <w:noProof/>
            <w:webHidden/>
          </w:rPr>
          <w:fldChar w:fldCharType="separate"/>
        </w:r>
        <w:r>
          <w:rPr>
            <w:noProof/>
            <w:webHidden/>
          </w:rPr>
          <w:t>2</w:t>
        </w:r>
        <w:r>
          <w:rPr>
            <w:noProof/>
            <w:webHidden/>
          </w:rPr>
          <w:fldChar w:fldCharType="end"/>
        </w:r>
      </w:hyperlink>
    </w:p>
    <w:p w:rsidR="00BC68E7" w:rsidRDefault="00BC68E7">
      <w:pPr>
        <w:pStyle w:val="Inhopg3"/>
        <w:tabs>
          <w:tab w:val="right" w:leader="dot" w:pos="9056"/>
        </w:tabs>
        <w:rPr>
          <w:rFonts w:eastAsiaTheme="minorEastAsia"/>
          <w:noProof/>
          <w:lang w:eastAsia="nl-NL" w:bidi="he-IL"/>
        </w:rPr>
      </w:pPr>
      <w:hyperlink w:anchor="_Toc3222908" w:history="1">
        <w:r w:rsidRPr="00D80BF0">
          <w:rPr>
            <w:rStyle w:val="Hyperlink"/>
            <w:noProof/>
          </w:rPr>
          <w:t>De vier schoonmaakfactoren</w:t>
        </w:r>
        <w:r>
          <w:rPr>
            <w:noProof/>
            <w:webHidden/>
          </w:rPr>
          <w:tab/>
        </w:r>
        <w:r>
          <w:rPr>
            <w:noProof/>
            <w:webHidden/>
          </w:rPr>
          <w:fldChar w:fldCharType="begin"/>
        </w:r>
        <w:r>
          <w:rPr>
            <w:noProof/>
            <w:webHidden/>
          </w:rPr>
          <w:instrText xml:space="preserve"> PAGEREF _Toc3222908 \h </w:instrText>
        </w:r>
        <w:r>
          <w:rPr>
            <w:noProof/>
            <w:webHidden/>
          </w:rPr>
        </w:r>
        <w:r>
          <w:rPr>
            <w:noProof/>
            <w:webHidden/>
          </w:rPr>
          <w:fldChar w:fldCharType="separate"/>
        </w:r>
        <w:r>
          <w:rPr>
            <w:noProof/>
            <w:webHidden/>
          </w:rPr>
          <w:t>2</w:t>
        </w:r>
        <w:r>
          <w:rPr>
            <w:noProof/>
            <w:webHidden/>
          </w:rPr>
          <w:fldChar w:fldCharType="end"/>
        </w:r>
      </w:hyperlink>
    </w:p>
    <w:p w:rsidR="00BC68E7" w:rsidRDefault="00BC68E7">
      <w:pPr>
        <w:pStyle w:val="Inhopg3"/>
        <w:tabs>
          <w:tab w:val="right" w:leader="dot" w:pos="9056"/>
        </w:tabs>
        <w:rPr>
          <w:rFonts w:eastAsiaTheme="minorEastAsia"/>
          <w:noProof/>
          <w:lang w:eastAsia="nl-NL" w:bidi="he-IL"/>
        </w:rPr>
      </w:pPr>
      <w:hyperlink w:anchor="_Toc3222909" w:history="1">
        <w:r w:rsidRPr="00D80BF0">
          <w:rPr>
            <w:rStyle w:val="Hyperlink"/>
            <w:noProof/>
          </w:rPr>
          <w:t>Wassymbolen</w:t>
        </w:r>
        <w:r>
          <w:rPr>
            <w:noProof/>
            <w:webHidden/>
          </w:rPr>
          <w:tab/>
        </w:r>
        <w:r>
          <w:rPr>
            <w:noProof/>
            <w:webHidden/>
          </w:rPr>
          <w:fldChar w:fldCharType="begin"/>
        </w:r>
        <w:r>
          <w:rPr>
            <w:noProof/>
            <w:webHidden/>
          </w:rPr>
          <w:instrText xml:space="preserve"> PAGEREF _Toc3222909 \h </w:instrText>
        </w:r>
        <w:r>
          <w:rPr>
            <w:noProof/>
            <w:webHidden/>
          </w:rPr>
        </w:r>
        <w:r>
          <w:rPr>
            <w:noProof/>
            <w:webHidden/>
          </w:rPr>
          <w:fldChar w:fldCharType="separate"/>
        </w:r>
        <w:r>
          <w:rPr>
            <w:noProof/>
            <w:webHidden/>
          </w:rPr>
          <w:t>3</w:t>
        </w:r>
        <w:r>
          <w:rPr>
            <w:noProof/>
            <w:webHidden/>
          </w:rPr>
          <w:fldChar w:fldCharType="end"/>
        </w:r>
      </w:hyperlink>
    </w:p>
    <w:p w:rsidR="00BC68E7" w:rsidRDefault="00BC68E7">
      <w:pPr>
        <w:pStyle w:val="Inhopg2"/>
        <w:tabs>
          <w:tab w:val="right" w:leader="dot" w:pos="9056"/>
        </w:tabs>
        <w:rPr>
          <w:rFonts w:eastAsiaTheme="minorEastAsia"/>
          <w:noProof/>
          <w:lang w:eastAsia="nl-NL" w:bidi="he-IL"/>
        </w:rPr>
      </w:pPr>
      <w:hyperlink w:anchor="_Toc3222910" w:history="1">
        <w:r w:rsidRPr="00D80BF0">
          <w:rPr>
            <w:rStyle w:val="Hyperlink"/>
            <w:noProof/>
          </w:rPr>
          <w:t>§ 6.2 Polaire atoombindingen en dipoolmoleculen</w:t>
        </w:r>
        <w:r>
          <w:rPr>
            <w:noProof/>
            <w:webHidden/>
          </w:rPr>
          <w:tab/>
        </w:r>
        <w:r>
          <w:rPr>
            <w:noProof/>
            <w:webHidden/>
          </w:rPr>
          <w:fldChar w:fldCharType="begin"/>
        </w:r>
        <w:r>
          <w:rPr>
            <w:noProof/>
            <w:webHidden/>
          </w:rPr>
          <w:instrText xml:space="preserve"> PAGEREF _Toc3222910 \h </w:instrText>
        </w:r>
        <w:r>
          <w:rPr>
            <w:noProof/>
            <w:webHidden/>
          </w:rPr>
        </w:r>
        <w:r>
          <w:rPr>
            <w:noProof/>
            <w:webHidden/>
          </w:rPr>
          <w:fldChar w:fldCharType="separate"/>
        </w:r>
        <w:r>
          <w:rPr>
            <w:noProof/>
            <w:webHidden/>
          </w:rPr>
          <w:t>4</w:t>
        </w:r>
        <w:r>
          <w:rPr>
            <w:noProof/>
            <w:webHidden/>
          </w:rPr>
          <w:fldChar w:fldCharType="end"/>
        </w:r>
      </w:hyperlink>
    </w:p>
    <w:p w:rsidR="00BC68E7" w:rsidRDefault="00BC68E7">
      <w:pPr>
        <w:pStyle w:val="Inhopg3"/>
        <w:tabs>
          <w:tab w:val="right" w:leader="dot" w:pos="9056"/>
        </w:tabs>
        <w:rPr>
          <w:rFonts w:eastAsiaTheme="minorEastAsia"/>
          <w:noProof/>
          <w:lang w:eastAsia="nl-NL" w:bidi="he-IL"/>
        </w:rPr>
      </w:pPr>
      <w:hyperlink w:anchor="_Toc3222911" w:history="1">
        <w:r w:rsidRPr="00D80BF0">
          <w:rPr>
            <w:rStyle w:val="Hyperlink"/>
            <w:noProof/>
          </w:rPr>
          <w:t>Hele kleine magneten</w:t>
        </w:r>
        <w:r>
          <w:rPr>
            <w:noProof/>
            <w:webHidden/>
          </w:rPr>
          <w:tab/>
        </w:r>
        <w:r>
          <w:rPr>
            <w:noProof/>
            <w:webHidden/>
          </w:rPr>
          <w:fldChar w:fldCharType="begin"/>
        </w:r>
        <w:r>
          <w:rPr>
            <w:noProof/>
            <w:webHidden/>
          </w:rPr>
          <w:instrText xml:space="preserve"> PAGEREF _Toc3222911 \h </w:instrText>
        </w:r>
        <w:r>
          <w:rPr>
            <w:noProof/>
            <w:webHidden/>
          </w:rPr>
        </w:r>
        <w:r>
          <w:rPr>
            <w:noProof/>
            <w:webHidden/>
          </w:rPr>
          <w:fldChar w:fldCharType="separate"/>
        </w:r>
        <w:r>
          <w:rPr>
            <w:noProof/>
            <w:webHidden/>
          </w:rPr>
          <w:t>4</w:t>
        </w:r>
        <w:r>
          <w:rPr>
            <w:noProof/>
            <w:webHidden/>
          </w:rPr>
          <w:fldChar w:fldCharType="end"/>
        </w:r>
      </w:hyperlink>
    </w:p>
    <w:p w:rsidR="00BC68E7" w:rsidRDefault="00BC68E7">
      <w:pPr>
        <w:pStyle w:val="Inhopg2"/>
        <w:tabs>
          <w:tab w:val="right" w:leader="dot" w:pos="9056"/>
        </w:tabs>
        <w:rPr>
          <w:rFonts w:eastAsiaTheme="minorEastAsia"/>
          <w:noProof/>
          <w:lang w:eastAsia="nl-NL" w:bidi="he-IL"/>
        </w:rPr>
      </w:pPr>
      <w:hyperlink w:anchor="_Toc3222912" w:history="1">
        <w:r w:rsidRPr="00D80BF0">
          <w:rPr>
            <w:rStyle w:val="Hyperlink"/>
            <w:noProof/>
          </w:rPr>
          <w:t>§ 6.3 Kristalwater</w:t>
        </w:r>
        <w:r>
          <w:rPr>
            <w:noProof/>
            <w:webHidden/>
          </w:rPr>
          <w:tab/>
        </w:r>
        <w:r>
          <w:rPr>
            <w:noProof/>
            <w:webHidden/>
          </w:rPr>
          <w:fldChar w:fldCharType="begin"/>
        </w:r>
        <w:r>
          <w:rPr>
            <w:noProof/>
            <w:webHidden/>
          </w:rPr>
          <w:instrText xml:space="preserve"> PAGEREF _Toc3222912 \h </w:instrText>
        </w:r>
        <w:r>
          <w:rPr>
            <w:noProof/>
            <w:webHidden/>
          </w:rPr>
        </w:r>
        <w:r>
          <w:rPr>
            <w:noProof/>
            <w:webHidden/>
          </w:rPr>
          <w:fldChar w:fldCharType="separate"/>
        </w:r>
        <w:r>
          <w:rPr>
            <w:noProof/>
            <w:webHidden/>
          </w:rPr>
          <w:t>4</w:t>
        </w:r>
        <w:r>
          <w:rPr>
            <w:noProof/>
            <w:webHidden/>
          </w:rPr>
          <w:fldChar w:fldCharType="end"/>
        </w:r>
      </w:hyperlink>
    </w:p>
    <w:p w:rsidR="00BC68E7" w:rsidRDefault="00BC68E7">
      <w:pPr>
        <w:pStyle w:val="Inhopg3"/>
        <w:tabs>
          <w:tab w:val="right" w:leader="dot" w:pos="9056"/>
        </w:tabs>
        <w:rPr>
          <w:rFonts w:eastAsiaTheme="minorEastAsia"/>
          <w:noProof/>
          <w:lang w:eastAsia="nl-NL" w:bidi="he-IL"/>
        </w:rPr>
      </w:pPr>
      <w:hyperlink w:anchor="_Toc3222913" w:history="1">
        <w:r w:rsidRPr="00D80BF0">
          <w:rPr>
            <w:rStyle w:val="Hyperlink"/>
            <w:noProof/>
          </w:rPr>
          <w:t>Vochtvreter</w:t>
        </w:r>
        <w:r>
          <w:rPr>
            <w:noProof/>
            <w:webHidden/>
          </w:rPr>
          <w:tab/>
        </w:r>
        <w:r>
          <w:rPr>
            <w:noProof/>
            <w:webHidden/>
          </w:rPr>
          <w:fldChar w:fldCharType="begin"/>
        </w:r>
        <w:r>
          <w:rPr>
            <w:noProof/>
            <w:webHidden/>
          </w:rPr>
          <w:instrText xml:space="preserve"> PAGEREF _Toc3222913 \h </w:instrText>
        </w:r>
        <w:r>
          <w:rPr>
            <w:noProof/>
            <w:webHidden/>
          </w:rPr>
        </w:r>
        <w:r>
          <w:rPr>
            <w:noProof/>
            <w:webHidden/>
          </w:rPr>
          <w:fldChar w:fldCharType="separate"/>
        </w:r>
        <w:r>
          <w:rPr>
            <w:noProof/>
            <w:webHidden/>
          </w:rPr>
          <w:t>4</w:t>
        </w:r>
        <w:r>
          <w:rPr>
            <w:noProof/>
            <w:webHidden/>
          </w:rPr>
          <w:fldChar w:fldCharType="end"/>
        </w:r>
      </w:hyperlink>
    </w:p>
    <w:p w:rsidR="00BC68E7" w:rsidRDefault="00BC68E7">
      <w:pPr>
        <w:pStyle w:val="Inhopg2"/>
        <w:tabs>
          <w:tab w:val="right" w:leader="dot" w:pos="9056"/>
        </w:tabs>
        <w:rPr>
          <w:rFonts w:eastAsiaTheme="minorEastAsia"/>
          <w:noProof/>
          <w:lang w:eastAsia="nl-NL" w:bidi="he-IL"/>
        </w:rPr>
      </w:pPr>
      <w:hyperlink w:anchor="_Toc3222914" w:history="1">
        <w:r w:rsidRPr="00D80BF0">
          <w:rPr>
            <w:rStyle w:val="Hyperlink"/>
            <w:noProof/>
          </w:rPr>
          <w:t>§ 6.4 Olie en vet in water</w:t>
        </w:r>
        <w:r>
          <w:rPr>
            <w:noProof/>
            <w:webHidden/>
          </w:rPr>
          <w:tab/>
        </w:r>
        <w:r>
          <w:rPr>
            <w:noProof/>
            <w:webHidden/>
          </w:rPr>
          <w:fldChar w:fldCharType="begin"/>
        </w:r>
        <w:r>
          <w:rPr>
            <w:noProof/>
            <w:webHidden/>
          </w:rPr>
          <w:instrText xml:space="preserve"> PAGEREF _Toc3222914 \h </w:instrText>
        </w:r>
        <w:r>
          <w:rPr>
            <w:noProof/>
            <w:webHidden/>
          </w:rPr>
        </w:r>
        <w:r>
          <w:rPr>
            <w:noProof/>
            <w:webHidden/>
          </w:rPr>
          <w:fldChar w:fldCharType="separate"/>
        </w:r>
        <w:r>
          <w:rPr>
            <w:noProof/>
            <w:webHidden/>
          </w:rPr>
          <w:t>5</w:t>
        </w:r>
        <w:r>
          <w:rPr>
            <w:noProof/>
            <w:webHidden/>
          </w:rPr>
          <w:fldChar w:fldCharType="end"/>
        </w:r>
      </w:hyperlink>
    </w:p>
    <w:p w:rsidR="00BC68E7" w:rsidRDefault="00BC68E7">
      <w:pPr>
        <w:pStyle w:val="Inhopg3"/>
        <w:tabs>
          <w:tab w:val="right" w:leader="dot" w:pos="9056"/>
        </w:tabs>
        <w:rPr>
          <w:rFonts w:eastAsiaTheme="minorEastAsia"/>
          <w:noProof/>
          <w:lang w:eastAsia="nl-NL" w:bidi="he-IL"/>
        </w:rPr>
      </w:pPr>
      <w:hyperlink w:anchor="_Toc3222915" w:history="1">
        <w:r w:rsidRPr="00D80BF0">
          <w:rPr>
            <w:rStyle w:val="Hyperlink"/>
            <w:noProof/>
          </w:rPr>
          <w:t>Mengbaarheid</w:t>
        </w:r>
        <w:r>
          <w:rPr>
            <w:noProof/>
            <w:webHidden/>
          </w:rPr>
          <w:tab/>
        </w:r>
        <w:r>
          <w:rPr>
            <w:noProof/>
            <w:webHidden/>
          </w:rPr>
          <w:fldChar w:fldCharType="begin"/>
        </w:r>
        <w:r>
          <w:rPr>
            <w:noProof/>
            <w:webHidden/>
          </w:rPr>
          <w:instrText xml:space="preserve"> PAGEREF _Toc3222915 \h </w:instrText>
        </w:r>
        <w:r>
          <w:rPr>
            <w:noProof/>
            <w:webHidden/>
          </w:rPr>
        </w:r>
        <w:r>
          <w:rPr>
            <w:noProof/>
            <w:webHidden/>
          </w:rPr>
          <w:fldChar w:fldCharType="separate"/>
        </w:r>
        <w:r>
          <w:rPr>
            <w:noProof/>
            <w:webHidden/>
          </w:rPr>
          <w:t>5</w:t>
        </w:r>
        <w:r>
          <w:rPr>
            <w:noProof/>
            <w:webHidden/>
          </w:rPr>
          <w:fldChar w:fldCharType="end"/>
        </w:r>
      </w:hyperlink>
    </w:p>
    <w:p w:rsidR="00BC68E7" w:rsidRDefault="00BC68E7">
      <w:pPr>
        <w:pStyle w:val="Inhopg3"/>
        <w:tabs>
          <w:tab w:val="right" w:leader="dot" w:pos="9056"/>
        </w:tabs>
        <w:rPr>
          <w:rFonts w:eastAsiaTheme="minorEastAsia"/>
          <w:noProof/>
          <w:lang w:eastAsia="nl-NL" w:bidi="he-IL"/>
        </w:rPr>
      </w:pPr>
      <w:hyperlink w:anchor="_Toc3222916" w:history="1">
        <w:r w:rsidRPr="00D80BF0">
          <w:rPr>
            <w:rStyle w:val="Hyperlink"/>
            <w:noProof/>
          </w:rPr>
          <w:t>Waterstofbruggen</w:t>
        </w:r>
        <w:r>
          <w:rPr>
            <w:noProof/>
            <w:webHidden/>
          </w:rPr>
          <w:tab/>
        </w:r>
        <w:r>
          <w:rPr>
            <w:noProof/>
            <w:webHidden/>
          </w:rPr>
          <w:fldChar w:fldCharType="begin"/>
        </w:r>
        <w:r>
          <w:rPr>
            <w:noProof/>
            <w:webHidden/>
          </w:rPr>
          <w:instrText xml:space="preserve"> PAGEREF _Toc3222916 \h </w:instrText>
        </w:r>
        <w:r>
          <w:rPr>
            <w:noProof/>
            <w:webHidden/>
          </w:rPr>
        </w:r>
        <w:r>
          <w:rPr>
            <w:noProof/>
            <w:webHidden/>
          </w:rPr>
          <w:fldChar w:fldCharType="separate"/>
        </w:r>
        <w:r>
          <w:rPr>
            <w:noProof/>
            <w:webHidden/>
          </w:rPr>
          <w:t>5</w:t>
        </w:r>
        <w:r>
          <w:rPr>
            <w:noProof/>
            <w:webHidden/>
          </w:rPr>
          <w:fldChar w:fldCharType="end"/>
        </w:r>
      </w:hyperlink>
    </w:p>
    <w:p w:rsidR="00BC68E7" w:rsidRDefault="00BC68E7">
      <w:pPr>
        <w:pStyle w:val="Inhopg3"/>
        <w:tabs>
          <w:tab w:val="right" w:leader="dot" w:pos="9056"/>
        </w:tabs>
        <w:rPr>
          <w:rFonts w:eastAsiaTheme="minorEastAsia"/>
          <w:noProof/>
          <w:lang w:eastAsia="nl-NL" w:bidi="he-IL"/>
        </w:rPr>
      </w:pPr>
      <w:hyperlink w:anchor="_Toc3222917" w:history="1">
        <w:r w:rsidRPr="00D80BF0">
          <w:rPr>
            <w:rStyle w:val="Hyperlink"/>
            <w:noProof/>
          </w:rPr>
          <w:t>Alkanolen</w:t>
        </w:r>
        <w:r>
          <w:rPr>
            <w:noProof/>
            <w:webHidden/>
          </w:rPr>
          <w:tab/>
        </w:r>
        <w:r>
          <w:rPr>
            <w:noProof/>
            <w:webHidden/>
          </w:rPr>
          <w:fldChar w:fldCharType="begin"/>
        </w:r>
        <w:r>
          <w:rPr>
            <w:noProof/>
            <w:webHidden/>
          </w:rPr>
          <w:instrText xml:space="preserve"> PAGEREF _Toc3222917 \h </w:instrText>
        </w:r>
        <w:r>
          <w:rPr>
            <w:noProof/>
            <w:webHidden/>
          </w:rPr>
        </w:r>
        <w:r>
          <w:rPr>
            <w:noProof/>
            <w:webHidden/>
          </w:rPr>
          <w:fldChar w:fldCharType="separate"/>
        </w:r>
        <w:r>
          <w:rPr>
            <w:noProof/>
            <w:webHidden/>
          </w:rPr>
          <w:t>5</w:t>
        </w:r>
        <w:r>
          <w:rPr>
            <w:noProof/>
            <w:webHidden/>
          </w:rPr>
          <w:fldChar w:fldCharType="end"/>
        </w:r>
      </w:hyperlink>
    </w:p>
    <w:p w:rsidR="00BC68E7" w:rsidRDefault="00BC68E7">
      <w:pPr>
        <w:pStyle w:val="Inhopg3"/>
        <w:tabs>
          <w:tab w:val="right" w:leader="dot" w:pos="9056"/>
        </w:tabs>
        <w:rPr>
          <w:rFonts w:eastAsiaTheme="minorEastAsia"/>
          <w:noProof/>
          <w:lang w:eastAsia="nl-NL" w:bidi="he-IL"/>
        </w:rPr>
      </w:pPr>
      <w:hyperlink w:anchor="_Toc3222918" w:history="1">
        <w:r w:rsidRPr="00D80BF0">
          <w:rPr>
            <w:rStyle w:val="Hyperlink"/>
            <w:noProof/>
          </w:rPr>
          <w:t>Aminen</w:t>
        </w:r>
        <w:r>
          <w:rPr>
            <w:noProof/>
            <w:webHidden/>
          </w:rPr>
          <w:tab/>
        </w:r>
        <w:r>
          <w:rPr>
            <w:noProof/>
            <w:webHidden/>
          </w:rPr>
          <w:fldChar w:fldCharType="begin"/>
        </w:r>
        <w:r>
          <w:rPr>
            <w:noProof/>
            <w:webHidden/>
          </w:rPr>
          <w:instrText xml:space="preserve"> PAGEREF _Toc3222918 \h </w:instrText>
        </w:r>
        <w:r>
          <w:rPr>
            <w:noProof/>
            <w:webHidden/>
          </w:rPr>
        </w:r>
        <w:r>
          <w:rPr>
            <w:noProof/>
            <w:webHidden/>
          </w:rPr>
          <w:fldChar w:fldCharType="separate"/>
        </w:r>
        <w:r>
          <w:rPr>
            <w:noProof/>
            <w:webHidden/>
          </w:rPr>
          <w:t>5</w:t>
        </w:r>
        <w:r>
          <w:rPr>
            <w:noProof/>
            <w:webHidden/>
          </w:rPr>
          <w:fldChar w:fldCharType="end"/>
        </w:r>
      </w:hyperlink>
    </w:p>
    <w:p w:rsidR="00BC68E7" w:rsidRDefault="00BC68E7">
      <w:pPr>
        <w:pStyle w:val="Inhopg3"/>
        <w:tabs>
          <w:tab w:val="right" w:leader="dot" w:pos="9056"/>
        </w:tabs>
        <w:rPr>
          <w:rFonts w:eastAsiaTheme="minorEastAsia"/>
          <w:noProof/>
          <w:lang w:eastAsia="nl-NL" w:bidi="he-IL"/>
        </w:rPr>
      </w:pPr>
      <w:hyperlink w:anchor="_Toc3222919" w:history="1">
        <w:r w:rsidRPr="00D80BF0">
          <w:rPr>
            <w:rStyle w:val="Hyperlink"/>
            <w:noProof/>
          </w:rPr>
          <w:t>Aminogroepen en hydroxylgroepen in één molecuul</w:t>
        </w:r>
        <w:r>
          <w:rPr>
            <w:noProof/>
            <w:webHidden/>
          </w:rPr>
          <w:tab/>
        </w:r>
        <w:r>
          <w:rPr>
            <w:noProof/>
            <w:webHidden/>
          </w:rPr>
          <w:fldChar w:fldCharType="begin"/>
        </w:r>
        <w:r>
          <w:rPr>
            <w:noProof/>
            <w:webHidden/>
          </w:rPr>
          <w:instrText xml:space="preserve"> PAGEREF _Toc3222919 \h </w:instrText>
        </w:r>
        <w:r>
          <w:rPr>
            <w:noProof/>
            <w:webHidden/>
          </w:rPr>
        </w:r>
        <w:r>
          <w:rPr>
            <w:noProof/>
            <w:webHidden/>
          </w:rPr>
          <w:fldChar w:fldCharType="separate"/>
        </w:r>
        <w:r>
          <w:rPr>
            <w:noProof/>
            <w:webHidden/>
          </w:rPr>
          <w:t>5</w:t>
        </w:r>
        <w:r>
          <w:rPr>
            <w:noProof/>
            <w:webHidden/>
          </w:rPr>
          <w:fldChar w:fldCharType="end"/>
        </w:r>
      </w:hyperlink>
    </w:p>
    <w:p w:rsidR="00BC68E7" w:rsidRDefault="00BC68E7">
      <w:pPr>
        <w:pStyle w:val="Inhopg2"/>
        <w:tabs>
          <w:tab w:val="right" w:leader="dot" w:pos="9056"/>
        </w:tabs>
        <w:rPr>
          <w:rFonts w:eastAsiaTheme="minorEastAsia"/>
          <w:noProof/>
          <w:lang w:eastAsia="nl-NL" w:bidi="he-IL"/>
        </w:rPr>
      </w:pPr>
      <w:hyperlink w:anchor="_Toc3222920" w:history="1">
        <w:r w:rsidRPr="00D80BF0">
          <w:rPr>
            <w:rStyle w:val="Hyperlink"/>
            <w:noProof/>
          </w:rPr>
          <w:t>§ 6.5 De werking van zeep</w:t>
        </w:r>
        <w:r>
          <w:rPr>
            <w:noProof/>
            <w:webHidden/>
          </w:rPr>
          <w:tab/>
        </w:r>
        <w:r>
          <w:rPr>
            <w:noProof/>
            <w:webHidden/>
          </w:rPr>
          <w:fldChar w:fldCharType="begin"/>
        </w:r>
        <w:r>
          <w:rPr>
            <w:noProof/>
            <w:webHidden/>
          </w:rPr>
          <w:instrText xml:space="preserve"> PAGEREF _Toc3222920 \h </w:instrText>
        </w:r>
        <w:r>
          <w:rPr>
            <w:noProof/>
            <w:webHidden/>
          </w:rPr>
        </w:r>
        <w:r>
          <w:rPr>
            <w:noProof/>
            <w:webHidden/>
          </w:rPr>
          <w:fldChar w:fldCharType="separate"/>
        </w:r>
        <w:r>
          <w:rPr>
            <w:noProof/>
            <w:webHidden/>
          </w:rPr>
          <w:t>6</w:t>
        </w:r>
        <w:r>
          <w:rPr>
            <w:noProof/>
            <w:webHidden/>
          </w:rPr>
          <w:fldChar w:fldCharType="end"/>
        </w:r>
      </w:hyperlink>
    </w:p>
    <w:p w:rsidR="00BC68E7" w:rsidRDefault="00BC68E7">
      <w:pPr>
        <w:pStyle w:val="Inhopg3"/>
        <w:tabs>
          <w:tab w:val="right" w:leader="dot" w:pos="9056"/>
        </w:tabs>
        <w:rPr>
          <w:rFonts w:eastAsiaTheme="minorEastAsia"/>
          <w:noProof/>
          <w:lang w:eastAsia="nl-NL" w:bidi="he-IL"/>
        </w:rPr>
      </w:pPr>
      <w:hyperlink w:anchor="_Toc3222921" w:history="1">
        <w:r w:rsidRPr="00D80BF0">
          <w:rPr>
            <w:rStyle w:val="Hyperlink"/>
            <w:noProof/>
          </w:rPr>
          <w:t>Hoe werkt zeep?</w:t>
        </w:r>
        <w:r>
          <w:rPr>
            <w:noProof/>
            <w:webHidden/>
          </w:rPr>
          <w:tab/>
        </w:r>
        <w:r>
          <w:rPr>
            <w:noProof/>
            <w:webHidden/>
          </w:rPr>
          <w:fldChar w:fldCharType="begin"/>
        </w:r>
        <w:r>
          <w:rPr>
            <w:noProof/>
            <w:webHidden/>
          </w:rPr>
          <w:instrText xml:space="preserve"> PAGEREF _Toc3222921 \h </w:instrText>
        </w:r>
        <w:r>
          <w:rPr>
            <w:noProof/>
            <w:webHidden/>
          </w:rPr>
        </w:r>
        <w:r>
          <w:rPr>
            <w:noProof/>
            <w:webHidden/>
          </w:rPr>
          <w:fldChar w:fldCharType="separate"/>
        </w:r>
        <w:r>
          <w:rPr>
            <w:noProof/>
            <w:webHidden/>
          </w:rPr>
          <w:t>6</w:t>
        </w:r>
        <w:r>
          <w:rPr>
            <w:noProof/>
            <w:webHidden/>
          </w:rPr>
          <w:fldChar w:fldCharType="end"/>
        </w:r>
      </w:hyperlink>
    </w:p>
    <w:p w:rsidR="00BC68E7" w:rsidRDefault="00BC68E7">
      <w:pPr>
        <w:pStyle w:val="Inhopg4"/>
        <w:tabs>
          <w:tab w:val="right" w:leader="dot" w:pos="9056"/>
        </w:tabs>
        <w:rPr>
          <w:rFonts w:eastAsiaTheme="minorEastAsia"/>
          <w:noProof/>
          <w:lang w:eastAsia="nl-NL" w:bidi="he-IL"/>
        </w:rPr>
      </w:pPr>
      <w:hyperlink w:anchor="_Toc3222922" w:history="1">
        <w:r w:rsidRPr="00D80BF0">
          <w:rPr>
            <w:rStyle w:val="Hyperlink"/>
            <w:noProof/>
          </w:rPr>
          <w:t>Wassen</w:t>
        </w:r>
        <w:r>
          <w:rPr>
            <w:noProof/>
            <w:webHidden/>
          </w:rPr>
          <w:tab/>
        </w:r>
        <w:r>
          <w:rPr>
            <w:noProof/>
            <w:webHidden/>
          </w:rPr>
          <w:fldChar w:fldCharType="begin"/>
        </w:r>
        <w:r>
          <w:rPr>
            <w:noProof/>
            <w:webHidden/>
          </w:rPr>
          <w:instrText xml:space="preserve"> PAGEREF _Toc3222922 \h </w:instrText>
        </w:r>
        <w:r>
          <w:rPr>
            <w:noProof/>
            <w:webHidden/>
          </w:rPr>
        </w:r>
        <w:r>
          <w:rPr>
            <w:noProof/>
            <w:webHidden/>
          </w:rPr>
          <w:fldChar w:fldCharType="separate"/>
        </w:r>
        <w:r>
          <w:rPr>
            <w:noProof/>
            <w:webHidden/>
          </w:rPr>
          <w:t>6</w:t>
        </w:r>
        <w:r>
          <w:rPr>
            <w:noProof/>
            <w:webHidden/>
          </w:rPr>
          <w:fldChar w:fldCharType="end"/>
        </w:r>
      </w:hyperlink>
    </w:p>
    <w:p w:rsidR="00BC68E7" w:rsidRDefault="00BC68E7">
      <w:pPr>
        <w:pStyle w:val="Inhopg2"/>
        <w:tabs>
          <w:tab w:val="right" w:leader="dot" w:pos="9056"/>
        </w:tabs>
        <w:rPr>
          <w:rFonts w:eastAsiaTheme="minorEastAsia"/>
          <w:noProof/>
          <w:lang w:eastAsia="nl-NL" w:bidi="he-IL"/>
        </w:rPr>
      </w:pPr>
      <w:hyperlink w:anchor="_Toc3222923" w:history="1">
        <w:r w:rsidRPr="00D80BF0">
          <w:rPr>
            <w:rStyle w:val="Hyperlink"/>
            <w:noProof/>
          </w:rPr>
          <w:t>§ 6.6 Chemisch reinigen</w:t>
        </w:r>
        <w:r>
          <w:rPr>
            <w:noProof/>
            <w:webHidden/>
          </w:rPr>
          <w:tab/>
        </w:r>
        <w:r>
          <w:rPr>
            <w:noProof/>
            <w:webHidden/>
          </w:rPr>
          <w:fldChar w:fldCharType="begin"/>
        </w:r>
        <w:r>
          <w:rPr>
            <w:noProof/>
            <w:webHidden/>
          </w:rPr>
          <w:instrText xml:space="preserve"> PAGEREF _Toc3222923 \h </w:instrText>
        </w:r>
        <w:r>
          <w:rPr>
            <w:noProof/>
            <w:webHidden/>
          </w:rPr>
        </w:r>
        <w:r>
          <w:rPr>
            <w:noProof/>
            <w:webHidden/>
          </w:rPr>
          <w:fldChar w:fldCharType="separate"/>
        </w:r>
        <w:r>
          <w:rPr>
            <w:noProof/>
            <w:webHidden/>
          </w:rPr>
          <w:t>7</w:t>
        </w:r>
        <w:r>
          <w:rPr>
            <w:noProof/>
            <w:webHidden/>
          </w:rPr>
          <w:fldChar w:fldCharType="end"/>
        </w:r>
      </w:hyperlink>
    </w:p>
    <w:p w:rsidR="00BC68E7" w:rsidRDefault="00BC68E7">
      <w:pPr>
        <w:pStyle w:val="Inhopg3"/>
        <w:tabs>
          <w:tab w:val="right" w:leader="dot" w:pos="9056"/>
        </w:tabs>
        <w:rPr>
          <w:rFonts w:eastAsiaTheme="minorEastAsia"/>
          <w:noProof/>
          <w:lang w:eastAsia="nl-NL" w:bidi="he-IL"/>
        </w:rPr>
      </w:pPr>
      <w:hyperlink w:anchor="_Toc3222924" w:history="1">
        <w:r w:rsidRPr="00D80BF0">
          <w:rPr>
            <w:rStyle w:val="Hyperlink"/>
            <w:noProof/>
          </w:rPr>
          <w:t>Chemisch reinigen</w:t>
        </w:r>
        <w:r>
          <w:rPr>
            <w:noProof/>
            <w:webHidden/>
          </w:rPr>
          <w:tab/>
        </w:r>
        <w:r>
          <w:rPr>
            <w:noProof/>
            <w:webHidden/>
          </w:rPr>
          <w:fldChar w:fldCharType="begin"/>
        </w:r>
        <w:r>
          <w:rPr>
            <w:noProof/>
            <w:webHidden/>
          </w:rPr>
          <w:instrText xml:space="preserve"> PAGEREF _Toc3222924 \h </w:instrText>
        </w:r>
        <w:r>
          <w:rPr>
            <w:noProof/>
            <w:webHidden/>
          </w:rPr>
        </w:r>
        <w:r>
          <w:rPr>
            <w:noProof/>
            <w:webHidden/>
          </w:rPr>
          <w:fldChar w:fldCharType="separate"/>
        </w:r>
        <w:r>
          <w:rPr>
            <w:noProof/>
            <w:webHidden/>
          </w:rPr>
          <w:t>7</w:t>
        </w:r>
        <w:r>
          <w:rPr>
            <w:noProof/>
            <w:webHidden/>
          </w:rPr>
          <w:fldChar w:fldCharType="end"/>
        </w:r>
      </w:hyperlink>
    </w:p>
    <w:p w:rsidR="00BC68E7" w:rsidRDefault="00BC68E7">
      <w:pPr>
        <w:pStyle w:val="Inhopg4"/>
        <w:tabs>
          <w:tab w:val="right" w:leader="dot" w:pos="9056"/>
        </w:tabs>
        <w:rPr>
          <w:rFonts w:eastAsiaTheme="minorEastAsia"/>
          <w:noProof/>
          <w:lang w:eastAsia="nl-NL" w:bidi="he-IL"/>
        </w:rPr>
      </w:pPr>
      <w:hyperlink w:anchor="_Toc3222925" w:history="1">
        <w:r w:rsidRPr="00D80BF0">
          <w:rPr>
            <w:rStyle w:val="Hyperlink"/>
            <w:noProof/>
          </w:rPr>
          <w:t>Waar staan al die afkortingen voor?</w:t>
        </w:r>
        <w:r>
          <w:rPr>
            <w:noProof/>
            <w:webHidden/>
          </w:rPr>
          <w:tab/>
        </w:r>
        <w:r>
          <w:rPr>
            <w:noProof/>
            <w:webHidden/>
          </w:rPr>
          <w:fldChar w:fldCharType="begin"/>
        </w:r>
        <w:r>
          <w:rPr>
            <w:noProof/>
            <w:webHidden/>
          </w:rPr>
          <w:instrText xml:space="preserve"> PAGEREF _Toc3222925 \h </w:instrText>
        </w:r>
        <w:r>
          <w:rPr>
            <w:noProof/>
            <w:webHidden/>
          </w:rPr>
        </w:r>
        <w:r>
          <w:rPr>
            <w:noProof/>
            <w:webHidden/>
          </w:rPr>
          <w:fldChar w:fldCharType="separate"/>
        </w:r>
        <w:r>
          <w:rPr>
            <w:noProof/>
            <w:webHidden/>
          </w:rPr>
          <w:t>7</w:t>
        </w:r>
        <w:r>
          <w:rPr>
            <w:noProof/>
            <w:webHidden/>
          </w:rPr>
          <w:fldChar w:fldCharType="end"/>
        </w:r>
      </w:hyperlink>
    </w:p>
    <w:p w:rsidR="00BC68E7" w:rsidRDefault="00BC68E7">
      <w:pPr>
        <w:pStyle w:val="Inhopg3"/>
        <w:tabs>
          <w:tab w:val="right" w:leader="dot" w:pos="9056"/>
        </w:tabs>
        <w:rPr>
          <w:rFonts w:eastAsiaTheme="minorEastAsia"/>
          <w:noProof/>
          <w:lang w:eastAsia="nl-NL" w:bidi="he-IL"/>
        </w:rPr>
      </w:pPr>
      <w:hyperlink w:anchor="_Toc3222926" w:history="1">
        <w:r w:rsidRPr="00D80BF0">
          <w:rPr>
            <w:rStyle w:val="Hyperlink"/>
            <w:noProof/>
          </w:rPr>
          <w:t>Veiligheid</w:t>
        </w:r>
        <w:r>
          <w:rPr>
            <w:noProof/>
            <w:webHidden/>
          </w:rPr>
          <w:tab/>
        </w:r>
        <w:r>
          <w:rPr>
            <w:noProof/>
            <w:webHidden/>
          </w:rPr>
          <w:fldChar w:fldCharType="begin"/>
        </w:r>
        <w:r>
          <w:rPr>
            <w:noProof/>
            <w:webHidden/>
          </w:rPr>
          <w:instrText xml:space="preserve"> PAGEREF _Toc3222926 \h </w:instrText>
        </w:r>
        <w:r>
          <w:rPr>
            <w:noProof/>
            <w:webHidden/>
          </w:rPr>
        </w:r>
        <w:r>
          <w:rPr>
            <w:noProof/>
            <w:webHidden/>
          </w:rPr>
          <w:fldChar w:fldCharType="separate"/>
        </w:r>
        <w:r>
          <w:rPr>
            <w:noProof/>
            <w:webHidden/>
          </w:rPr>
          <w:t>7</w:t>
        </w:r>
        <w:r>
          <w:rPr>
            <w:noProof/>
            <w:webHidden/>
          </w:rPr>
          <w:fldChar w:fldCharType="end"/>
        </w:r>
      </w:hyperlink>
    </w:p>
    <w:p w:rsidR="00BC68E7" w:rsidRDefault="00BC68E7">
      <w:pPr>
        <w:pStyle w:val="Inhopg4"/>
        <w:tabs>
          <w:tab w:val="right" w:leader="dot" w:pos="9056"/>
        </w:tabs>
        <w:rPr>
          <w:rFonts w:eastAsiaTheme="minorEastAsia"/>
          <w:noProof/>
          <w:lang w:eastAsia="nl-NL" w:bidi="he-IL"/>
        </w:rPr>
      </w:pPr>
      <w:hyperlink w:anchor="_Toc3222927" w:history="1">
        <w:r w:rsidRPr="00D80BF0">
          <w:rPr>
            <w:rStyle w:val="Hyperlink"/>
            <w:noProof/>
          </w:rPr>
          <w:t>Toxiciteit</w:t>
        </w:r>
        <w:r>
          <w:rPr>
            <w:noProof/>
            <w:webHidden/>
          </w:rPr>
          <w:tab/>
        </w:r>
        <w:r>
          <w:rPr>
            <w:noProof/>
            <w:webHidden/>
          </w:rPr>
          <w:fldChar w:fldCharType="begin"/>
        </w:r>
        <w:r>
          <w:rPr>
            <w:noProof/>
            <w:webHidden/>
          </w:rPr>
          <w:instrText xml:space="preserve"> PAGEREF _Toc3222927 \h </w:instrText>
        </w:r>
        <w:r>
          <w:rPr>
            <w:noProof/>
            <w:webHidden/>
          </w:rPr>
        </w:r>
        <w:r>
          <w:rPr>
            <w:noProof/>
            <w:webHidden/>
          </w:rPr>
          <w:fldChar w:fldCharType="separate"/>
        </w:r>
        <w:r>
          <w:rPr>
            <w:noProof/>
            <w:webHidden/>
          </w:rPr>
          <w:t>7</w:t>
        </w:r>
        <w:r>
          <w:rPr>
            <w:noProof/>
            <w:webHidden/>
          </w:rPr>
          <w:fldChar w:fldCharType="end"/>
        </w:r>
      </w:hyperlink>
    </w:p>
    <w:p w:rsidR="00BC68E7" w:rsidRDefault="00BC68E7">
      <w:pPr>
        <w:pStyle w:val="Inhopg5"/>
        <w:tabs>
          <w:tab w:val="right" w:leader="dot" w:pos="9056"/>
        </w:tabs>
        <w:rPr>
          <w:rFonts w:eastAsiaTheme="minorEastAsia"/>
          <w:noProof/>
          <w:lang w:eastAsia="nl-NL" w:bidi="he-IL"/>
        </w:rPr>
      </w:pPr>
      <w:hyperlink w:anchor="_Toc3222928" w:history="1">
        <w:r w:rsidRPr="00D80BF0">
          <w:rPr>
            <w:rStyle w:val="Hyperlink"/>
            <w:noProof/>
          </w:rPr>
          <w:t>Acute toxiciteit</w:t>
        </w:r>
        <w:r>
          <w:rPr>
            <w:noProof/>
            <w:webHidden/>
          </w:rPr>
          <w:tab/>
        </w:r>
        <w:r>
          <w:rPr>
            <w:noProof/>
            <w:webHidden/>
          </w:rPr>
          <w:fldChar w:fldCharType="begin"/>
        </w:r>
        <w:r>
          <w:rPr>
            <w:noProof/>
            <w:webHidden/>
          </w:rPr>
          <w:instrText xml:space="preserve"> PAGEREF _Toc3222928 \h </w:instrText>
        </w:r>
        <w:r>
          <w:rPr>
            <w:noProof/>
            <w:webHidden/>
          </w:rPr>
        </w:r>
        <w:r>
          <w:rPr>
            <w:noProof/>
            <w:webHidden/>
          </w:rPr>
          <w:fldChar w:fldCharType="separate"/>
        </w:r>
        <w:r>
          <w:rPr>
            <w:noProof/>
            <w:webHidden/>
          </w:rPr>
          <w:t>7</w:t>
        </w:r>
        <w:r>
          <w:rPr>
            <w:noProof/>
            <w:webHidden/>
          </w:rPr>
          <w:fldChar w:fldCharType="end"/>
        </w:r>
      </w:hyperlink>
    </w:p>
    <w:p w:rsidR="00BC68E7" w:rsidRDefault="00BC68E7">
      <w:pPr>
        <w:pStyle w:val="Inhopg5"/>
        <w:tabs>
          <w:tab w:val="right" w:leader="dot" w:pos="9056"/>
        </w:tabs>
        <w:rPr>
          <w:rFonts w:eastAsiaTheme="minorEastAsia"/>
          <w:noProof/>
          <w:lang w:eastAsia="nl-NL" w:bidi="he-IL"/>
        </w:rPr>
      </w:pPr>
      <w:hyperlink w:anchor="_Toc3222929" w:history="1">
        <w:r w:rsidRPr="00D80BF0">
          <w:rPr>
            <w:rStyle w:val="Hyperlink"/>
            <w:noProof/>
          </w:rPr>
          <w:t>Chronische toxiciteit</w:t>
        </w:r>
        <w:r>
          <w:rPr>
            <w:noProof/>
            <w:webHidden/>
          </w:rPr>
          <w:tab/>
        </w:r>
        <w:r>
          <w:rPr>
            <w:noProof/>
            <w:webHidden/>
          </w:rPr>
          <w:fldChar w:fldCharType="begin"/>
        </w:r>
        <w:r>
          <w:rPr>
            <w:noProof/>
            <w:webHidden/>
          </w:rPr>
          <w:instrText xml:space="preserve"> PAGEREF _Toc3222929 \h </w:instrText>
        </w:r>
        <w:r>
          <w:rPr>
            <w:noProof/>
            <w:webHidden/>
          </w:rPr>
        </w:r>
        <w:r>
          <w:rPr>
            <w:noProof/>
            <w:webHidden/>
          </w:rPr>
          <w:fldChar w:fldCharType="separate"/>
        </w:r>
        <w:r>
          <w:rPr>
            <w:noProof/>
            <w:webHidden/>
          </w:rPr>
          <w:t>7</w:t>
        </w:r>
        <w:r>
          <w:rPr>
            <w:noProof/>
            <w:webHidden/>
          </w:rPr>
          <w:fldChar w:fldCharType="end"/>
        </w:r>
      </w:hyperlink>
    </w:p>
    <w:p w:rsidR="00BC68E7" w:rsidRDefault="00BC68E7">
      <w:pPr>
        <w:pStyle w:val="Inhopg4"/>
        <w:tabs>
          <w:tab w:val="right" w:leader="dot" w:pos="9056"/>
        </w:tabs>
        <w:rPr>
          <w:rFonts w:eastAsiaTheme="minorEastAsia"/>
          <w:noProof/>
          <w:lang w:eastAsia="nl-NL" w:bidi="he-IL"/>
        </w:rPr>
      </w:pPr>
      <w:hyperlink w:anchor="_Toc3222930" w:history="1">
        <w:r w:rsidRPr="00D80BF0">
          <w:rPr>
            <w:rStyle w:val="Hyperlink"/>
            <w:noProof/>
          </w:rPr>
          <w:t>Grens- en ADI-waarde</w:t>
        </w:r>
        <w:r>
          <w:rPr>
            <w:noProof/>
            <w:webHidden/>
          </w:rPr>
          <w:tab/>
        </w:r>
        <w:r>
          <w:rPr>
            <w:noProof/>
            <w:webHidden/>
          </w:rPr>
          <w:fldChar w:fldCharType="begin"/>
        </w:r>
        <w:r>
          <w:rPr>
            <w:noProof/>
            <w:webHidden/>
          </w:rPr>
          <w:instrText xml:space="preserve"> PAGEREF _Toc3222930 \h </w:instrText>
        </w:r>
        <w:r>
          <w:rPr>
            <w:noProof/>
            <w:webHidden/>
          </w:rPr>
        </w:r>
        <w:r>
          <w:rPr>
            <w:noProof/>
            <w:webHidden/>
          </w:rPr>
          <w:fldChar w:fldCharType="separate"/>
        </w:r>
        <w:r>
          <w:rPr>
            <w:noProof/>
            <w:webHidden/>
          </w:rPr>
          <w:t>7</w:t>
        </w:r>
        <w:r>
          <w:rPr>
            <w:noProof/>
            <w:webHidden/>
          </w:rPr>
          <w:fldChar w:fldCharType="end"/>
        </w:r>
      </w:hyperlink>
    </w:p>
    <w:p w:rsidR="00BC68E7" w:rsidRDefault="00BC68E7">
      <w:pPr>
        <w:pStyle w:val="Inhopg5"/>
        <w:tabs>
          <w:tab w:val="right" w:leader="dot" w:pos="9056"/>
        </w:tabs>
        <w:rPr>
          <w:rFonts w:eastAsiaTheme="minorEastAsia"/>
          <w:noProof/>
          <w:lang w:eastAsia="nl-NL" w:bidi="he-IL"/>
        </w:rPr>
      </w:pPr>
      <w:hyperlink w:anchor="_Toc3222931" w:history="1">
        <w:r w:rsidRPr="00D80BF0">
          <w:rPr>
            <w:rStyle w:val="Hyperlink"/>
            <w:noProof/>
          </w:rPr>
          <w:t>Grenswaarde</w:t>
        </w:r>
        <w:r>
          <w:rPr>
            <w:noProof/>
            <w:webHidden/>
          </w:rPr>
          <w:tab/>
        </w:r>
        <w:r>
          <w:rPr>
            <w:noProof/>
            <w:webHidden/>
          </w:rPr>
          <w:fldChar w:fldCharType="begin"/>
        </w:r>
        <w:r>
          <w:rPr>
            <w:noProof/>
            <w:webHidden/>
          </w:rPr>
          <w:instrText xml:space="preserve"> PAGEREF _Toc3222931 \h </w:instrText>
        </w:r>
        <w:r>
          <w:rPr>
            <w:noProof/>
            <w:webHidden/>
          </w:rPr>
        </w:r>
        <w:r>
          <w:rPr>
            <w:noProof/>
            <w:webHidden/>
          </w:rPr>
          <w:fldChar w:fldCharType="separate"/>
        </w:r>
        <w:r>
          <w:rPr>
            <w:noProof/>
            <w:webHidden/>
          </w:rPr>
          <w:t>7</w:t>
        </w:r>
        <w:r>
          <w:rPr>
            <w:noProof/>
            <w:webHidden/>
          </w:rPr>
          <w:fldChar w:fldCharType="end"/>
        </w:r>
      </w:hyperlink>
    </w:p>
    <w:p w:rsidR="00BC68E7" w:rsidRDefault="00BC68E7">
      <w:pPr>
        <w:pStyle w:val="Inhopg5"/>
        <w:tabs>
          <w:tab w:val="right" w:leader="dot" w:pos="9056"/>
        </w:tabs>
        <w:rPr>
          <w:rFonts w:eastAsiaTheme="minorEastAsia"/>
          <w:noProof/>
          <w:lang w:eastAsia="nl-NL" w:bidi="he-IL"/>
        </w:rPr>
      </w:pPr>
      <w:hyperlink w:anchor="_Toc3222932" w:history="1">
        <w:r w:rsidRPr="00D80BF0">
          <w:rPr>
            <w:rStyle w:val="Hyperlink"/>
            <w:noProof/>
          </w:rPr>
          <w:t>ADI-waarde</w:t>
        </w:r>
        <w:r>
          <w:rPr>
            <w:noProof/>
            <w:webHidden/>
          </w:rPr>
          <w:tab/>
        </w:r>
        <w:r>
          <w:rPr>
            <w:noProof/>
            <w:webHidden/>
          </w:rPr>
          <w:fldChar w:fldCharType="begin"/>
        </w:r>
        <w:r>
          <w:rPr>
            <w:noProof/>
            <w:webHidden/>
          </w:rPr>
          <w:instrText xml:space="preserve"> PAGEREF _Toc3222932 \h </w:instrText>
        </w:r>
        <w:r>
          <w:rPr>
            <w:noProof/>
            <w:webHidden/>
          </w:rPr>
        </w:r>
        <w:r>
          <w:rPr>
            <w:noProof/>
            <w:webHidden/>
          </w:rPr>
          <w:fldChar w:fldCharType="separate"/>
        </w:r>
        <w:r>
          <w:rPr>
            <w:noProof/>
            <w:webHidden/>
          </w:rPr>
          <w:t>7</w:t>
        </w:r>
        <w:r>
          <w:rPr>
            <w:noProof/>
            <w:webHidden/>
          </w:rPr>
          <w:fldChar w:fldCharType="end"/>
        </w:r>
      </w:hyperlink>
    </w:p>
    <w:p w:rsidR="00BC68E7" w:rsidRDefault="00BC68E7">
      <w:pPr>
        <w:pStyle w:val="Inhopg2"/>
        <w:tabs>
          <w:tab w:val="right" w:leader="dot" w:pos="9056"/>
        </w:tabs>
        <w:rPr>
          <w:rFonts w:eastAsiaTheme="minorEastAsia"/>
          <w:noProof/>
          <w:lang w:eastAsia="nl-NL" w:bidi="he-IL"/>
        </w:rPr>
      </w:pPr>
      <w:hyperlink w:anchor="_Toc3222933" w:history="1">
        <w:r w:rsidRPr="00D80BF0">
          <w:rPr>
            <w:rStyle w:val="Hyperlink"/>
            <w:noProof/>
          </w:rPr>
          <w:t>Bronvermelding</w:t>
        </w:r>
        <w:r>
          <w:rPr>
            <w:noProof/>
            <w:webHidden/>
          </w:rPr>
          <w:tab/>
        </w:r>
        <w:r>
          <w:rPr>
            <w:noProof/>
            <w:webHidden/>
          </w:rPr>
          <w:fldChar w:fldCharType="begin"/>
        </w:r>
        <w:r>
          <w:rPr>
            <w:noProof/>
            <w:webHidden/>
          </w:rPr>
          <w:instrText xml:space="preserve"> PAGEREF _Toc3222933 \h </w:instrText>
        </w:r>
        <w:r>
          <w:rPr>
            <w:noProof/>
            <w:webHidden/>
          </w:rPr>
        </w:r>
        <w:r>
          <w:rPr>
            <w:noProof/>
            <w:webHidden/>
          </w:rPr>
          <w:fldChar w:fldCharType="separate"/>
        </w:r>
        <w:r>
          <w:rPr>
            <w:noProof/>
            <w:webHidden/>
          </w:rPr>
          <w:t>8</w:t>
        </w:r>
        <w:r>
          <w:rPr>
            <w:noProof/>
            <w:webHidden/>
          </w:rPr>
          <w:fldChar w:fldCharType="end"/>
        </w:r>
      </w:hyperlink>
    </w:p>
    <w:p w:rsidR="00BC68E7" w:rsidRDefault="00BC68E7">
      <w:pPr>
        <w:pStyle w:val="Inhopg3"/>
        <w:tabs>
          <w:tab w:val="right" w:leader="dot" w:pos="9056"/>
        </w:tabs>
        <w:rPr>
          <w:rFonts w:eastAsiaTheme="minorEastAsia"/>
          <w:noProof/>
          <w:lang w:eastAsia="nl-NL" w:bidi="he-IL"/>
        </w:rPr>
      </w:pPr>
      <w:hyperlink w:anchor="_Toc3222934" w:history="1">
        <w:r w:rsidRPr="00D80BF0">
          <w:rPr>
            <w:rStyle w:val="Hyperlink"/>
            <w:noProof/>
          </w:rPr>
          <w:t>Literatuurlijst</w:t>
        </w:r>
        <w:r>
          <w:rPr>
            <w:noProof/>
            <w:webHidden/>
          </w:rPr>
          <w:tab/>
        </w:r>
        <w:r>
          <w:rPr>
            <w:noProof/>
            <w:webHidden/>
          </w:rPr>
          <w:fldChar w:fldCharType="begin"/>
        </w:r>
        <w:r>
          <w:rPr>
            <w:noProof/>
            <w:webHidden/>
          </w:rPr>
          <w:instrText xml:space="preserve"> PAGEREF _Toc3222934 \h </w:instrText>
        </w:r>
        <w:r>
          <w:rPr>
            <w:noProof/>
            <w:webHidden/>
          </w:rPr>
        </w:r>
        <w:r>
          <w:rPr>
            <w:noProof/>
            <w:webHidden/>
          </w:rPr>
          <w:fldChar w:fldCharType="separate"/>
        </w:r>
        <w:r>
          <w:rPr>
            <w:noProof/>
            <w:webHidden/>
          </w:rPr>
          <w:t>8</w:t>
        </w:r>
        <w:r>
          <w:rPr>
            <w:noProof/>
            <w:webHidden/>
          </w:rPr>
          <w:fldChar w:fldCharType="end"/>
        </w:r>
      </w:hyperlink>
    </w:p>
    <w:p w:rsidR="00F74B5E" w:rsidRDefault="00F72F0B" w:rsidP="00F21022">
      <w:r>
        <w:fldChar w:fldCharType="end"/>
      </w:r>
    </w:p>
    <w:p w:rsidR="00CA0F4A" w:rsidRDefault="00CA0F4A" w:rsidP="00CA0F4A">
      <w:pPr>
        <w:pStyle w:val="Hoofdstuk"/>
      </w:pPr>
      <w:bookmarkStart w:id="3" w:name="_Toc3222901"/>
      <w:r>
        <w:t>§ 6.1 Vuil verwijderen</w:t>
      </w:r>
      <w:bookmarkEnd w:id="3"/>
    </w:p>
    <w:p w:rsidR="00CA0F4A" w:rsidRPr="00CA0F4A" w:rsidRDefault="00CA0F4A" w:rsidP="00CA0F4A">
      <w:pPr>
        <w:pStyle w:val="Ondertitel"/>
      </w:pPr>
      <w:r>
        <w:t>Deze paragraaf gaat over het verwijderen van vuil.</w:t>
      </w:r>
    </w:p>
    <w:p w:rsidR="00CC1102" w:rsidRDefault="00CC1102" w:rsidP="00CC1102">
      <w:pPr>
        <w:pStyle w:val="Kop1"/>
      </w:pPr>
      <w:bookmarkStart w:id="4" w:name="_Toc3222902"/>
      <w:r>
        <w:t>Wat is schoonmaken?</w:t>
      </w:r>
      <w:bookmarkEnd w:id="4"/>
    </w:p>
    <w:p w:rsidR="00404CE7" w:rsidRDefault="0054565C" w:rsidP="00CA22F3">
      <w:pPr>
        <w:pStyle w:val="Geenafstand"/>
      </w:pPr>
      <w:r>
        <w:t xml:space="preserve">Bij schoonmaken </w:t>
      </w:r>
      <w:r w:rsidR="001811A7">
        <w:t>verplaats</w:t>
      </w:r>
      <w:r w:rsidR="00DC1598">
        <w:t xml:space="preserve"> je ongewenste stoffen.</w:t>
      </w:r>
      <w:r w:rsidR="00656BDC">
        <w:t xml:space="preserve"> De ongewenste stoffen die je verplaatst worden </w:t>
      </w:r>
      <w:r w:rsidR="0008498D">
        <w:t>over het algemeen</w:t>
      </w:r>
      <w:r w:rsidR="00656BDC">
        <w:t xml:space="preserve"> vuil genoemd.</w:t>
      </w:r>
    </w:p>
    <w:p w:rsidR="002A0C5E" w:rsidRPr="00404CE7" w:rsidRDefault="00082A0C" w:rsidP="00CA22F3">
      <w:pPr>
        <w:pStyle w:val="Geenafstand"/>
      </w:pPr>
      <w:r>
        <w:t>Dat klinkt lastig, maar het is eigenlijk heel erg simpel.</w:t>
      </w:r>
      <w:r w:rsidR="00C81CDE">
        <w:t xml:space="preserve"> Als je een koffievlek met een doekje schoonmaakt, is de koffievlek de ongewenste stof die je </w:t>
      </w:r>
      <w:r w:rsidR="00411048">
        <w:t>naar</w:t>
      </w:r>
      <w:r w:rsidR="00C81CDE">
        <w:t xml:space="preserve"> het doekje verplaatst.</w:t>
      </w:r>
    </w:p>
    <w:p w:rsidR="00CA22F3" w:rsidRDefault="001330F4" w:rsidP="00CA22F3">
      <w:pPr>
        <w:pStyle w:val="Geenafstand"/>
      </w:pPr>
      <w:r>
        <w:t>Men verdeelt vuil in twee categorieën:</w:t>
      </w:r>
    </w:p>
    <w:p w:rsidR="00357234" w:rsidRDefault="00357234" w:rsidP="00CA22F3">
      <w:pPr>
        <w:pStyle w:val="Geenafstand"/>
        <w:numPr>
          <w:ilvl w:val="0"/>
          <w:numId w:val="5"/>
        </w:numPr>
      </w:pPr>
      <w:r>
        <w:t>Los, droog vuil</w:t>
      </w:r>
    </w:p>
    <w:p w:rsidR="00357234" w:rsidRDefault="00357234" w:rsidP="00CA22F3">
      <w:pPr>
        <w:pStyle w:val="Geenafstand"/>
        <w:numPr>
          <w:ilvl w:val="0"/>
          <w:numId w:val="5"/>
        </w:numPr>
      </w:pPr>
      <w:r>
        <w:t>Hechtend vuil</w:t>
      </w:r>
    </w:p>
    <w:p w:rsidR="00EC7AB3" w:rsidRDefault="00117B5F" w:rsidP="00117B5F">
      <w:pPr>
        <w:pStyle w:val="Kop2"/>
      </w:pPr>
      <w:bookmarkStart w:id="5" w:name="_Toc3222903"/>
      <w:r>
        <w:t>Los, droog vuil</w:t>
      </w:r>
      <w:bookmarkEnd w:id="5"/>
    </w:p>
    <w:p w:rsidR="00B1671F" w:rsidRPr="00B1671F" w:rsidRDefault="00B1671F" w:rsidP="00A856BE">
      <w:pPr>
        <w:pStyle w:val="Geenafstand"/>
      </w:pPr>
      <w:r>
        <w:t>Om los, droog vuil te verwijderen is (meestal) niet zoveel moeite nodig.</w:t>
      </w:r>
      <w:r w:rsidR="002E7A0F">
        <w:t xml:space="preserve"> Het kan meestal worden verwijderd door </w:t>
      </w:r>
      <w:r w:rsidR="007237DA">
        <w:t xml:space="preserve">te stofzuigen, </w:t>
      </w:r>
      <w:r w:rsidR="002E7A0F">
        <w:t>het op te rapen</w:t>
      </w:r>
      <w:r w:rsidR="007237DA">
        <w:t xml:space="preserve"> of het </w:t>
      </w:r>
      <w:r w:rsidR="002E7A0F">
        <w:t>weg te vegen</w:t>
      </w:r>
      <w:r w:rsidR="00E60B68">
        <w:t>.</w:t>
      </w:r>
      <w:r w:rsidR="0037137E">
        <w:t xml:space="preserve"> </w:t>
      </w:r>
      <w:r w:rsidR="004951CD">
        <w:t>Chemische middelen</w:t>
      </w:r>
      <w:r w:rsidR="0037137E">
        <w:t xml:space="preserve"> en </w:t>
      </w:r>
      <w:r w:rsidR="008B0AD3">
        <w:t>(</w:t>
      </w:r>
      <w:r w:rsidR="00154BC3">
        <w:t>spier</w:t>
      </w:r>
      <w:r w:rsidR="008B0AD3">
        <w:t>)</w:t>
      </w:r>
      <w:r w:rsidR="00154BC3">
        <w:t>kracht</w:t>
      </w:r>
      <w:r w:rsidR="0037137E">
        <w:t xml:space="preserve"> zijn niet nodig.</w:t>
      </w:r>
    </w:p>
    <w:p w:rsidR="005B0D75" w:rsidRDefault="005B0D75" w:rsidP="005B0D75">
      <w:pPr>
        <w:pStyle w:val="Kop2"/>
      </w:pPr>
      <w:bookmarkStart w:id="6" w:name="_Toc3222904"/>
      <w:r>
        <w:t>Hechtend vuil</w:t>
      </w:r>
      <w:bookmarkEnd w:id="6"/>
    </w:p>
    <w:p w:rsidR="00DA0C31" w:rsidRDefault="00820CF4" w:rsidP="00A856BE">
      <w:pPr>
        <w:pStyle w:val="Geenafstand"/>
      </w:pPr>
      <w:r>
        <w:t>Dit vuil zit ‘vast’ op zijn plaats</w:t>
      </w:r>
      <w:r w:rsidR="00407873">
        <w:t>. Er zijn chemische middelen en (spier)kracht nodig om het te verwijderen.</w:t>
      </w:r>
    </w:p>
    <w:p w:rsidR="00490035" w:rsidRDefault="001566B6" w:rsidP="00A856BE">
      <w:pPr>
        <w:pStyle w:val="Geenafstand"/>
      </w:pPr>
      <w:r>
        <w:t>Hechtend vuil kan weer onderverdeeld worden:</w:t>
      </w:r>
    </w:p>
    <w:p w:rsidR="00C7730F" w:rsidRDefault="00C7730F" w:rsidP="00C7730F">
      <w:pPr>
        <w:pStyle w:val="Lijstalinea"/>
        <w:numPr>
          <w:ilvl w:val="0"/>
          <w:numId w:val="3"/>
        </w:numPr>
      </w:pPr>
      <w:r>
        <w:t>Chemisch afbreekbaar vuil</w:t>
      </w:r>
    </w:p>
    <w:p w:rsidR="00C7730F" w:rsidRDefault="00C7730F" w:rsidP="00C7730F">
      <w:pPr>
        <w:pStyle w:val="Lijstalinea"/>
        <w:numPr>
          <w:ilvl w:val="0"/>
          <w:numId w:val="3"/>
        </w:numPr>
      </w:pPr>
      <w:r>
        <w:t>Emulgeerbaar vuil</w:t>
      </w:r>
    </w:p>
    <w:p w:rsidR="00C7730F" w:rsidRDefault="00C7730F" w:rsidP="00C7730F">
      <w:pPr>
        <w:pStyle w:val="Lijstalinea"/>
        <w:numPr>
          <w:ilvl w:val="0"/>
          <w:numId w:val="3"/>
        </w:numPr>
      </w:pPr>
      <w:r>
        <w:t>Oplosbaar vuil</w:t>
      </w:r>
    </w:p>
    <w:p w:rsidR="00404CE7" w:rsidRDefault="00916B81" w:rsidP="00916B81">
      <w:pPr>
        <w:pStyle w:val="Kop3"/>
      </w:pPr>
      <w:bookmarkStart w:id="7" w:name="_Toc3222905"/>
      <w:r>
        <w:t>Chemisch afbreekbaar vuil</w:t>
      </w:r>
      <w:bookmarkEnd w:id="7"/>
    </w:p>
    <w:p w:rsidR="00916B81" w:rsidRDefault="009A521C" w:rsidP="00A856BE">
      <w:pPr>
        <w:pStyle w:val="Geenafstand"/>
      </w:pPr>
      <w:r>
        <w:t>Bij chemisch afbreekbaar vuil moet het vuil met chemische middelen worden afgebroken om het te verwijderen.</w:t>
      </w:r>
    </w:p>
    <w:p w:rsidR="002E6CAA" w:rsidRDefault="002E6CAA" w:rsidP="002E6CAA">
      <w:pPr>
        <w:pStyle w:val="Kop3"/>
      </w:pPr>
      <w:bookmarkStart w:id="8" w:name="_Toc3222906"/>
      <w:r>
        <w:t>Emulgeerbaar vuil</w:t>
      </w:r>
      <w:bookmarkEnd w:id="8"/>
    </w:p>
    <w:p w:rsidR="002E6CAA" w:rsidRDefault="002E6CAA" w:rsidP="00A856BE">
      <w:pPr>
        <w:pStyle w:val="Geenafstand"/>
      </w:pPr>
      <w:r>
        <w:t xml:space="preserve">Bij emulgeerbaar vuil </w:t>
      </w:r>
      <w:r w:rsidR="005F4958">
        <w:t xml:space="preserve">moet het vuil </w:t>
      </w:r>
      <w:r w:rsidR="00E308DE">
        <w:t>met</w:t>
      </w:r>
      <w:r w:rsidR="005F4958">
        <w:t xml:space="preserve"> een emulgator worden verwijderd.</w:t>
      </w:r>
    </w:p>
    <w:p w:rsidR="00BD0794" w:rsidRDefault="00BD0794" w:rsidP="00BD0794">
      <w:pPr>
        <w:pStyle w:val="Kop3"/>
      </w:pPr>
      <w:bookmarkStart w:id="9" w:name="_Toc3222907"/>
      <w:r>
        <w:t>Oplosbaar vuil</w:t>
      </w:r>
      <w:bookmarkEnd w:id="9"/>
    </w:p>
    <w:p w:rsidR="00404CE7" w:rsidRPr="00404CE7" w:rsidRDefault="00910F1D" w:rsidP="00A856BE">
      <w:pPr>
        <w:pStyle w:val="Geenafstand"/>
      </w:pPr>
      <w:r>
        <w:t>Bij oplosbaar vuil moet het vuil door middel van een oplosmiddel worden verwijderd.</w:t>
      </w:r>
    </w:p>
    <w:p w:rsidR="00404CE7" w:rsidRDefault="003879F0" w:rsidP="003879F0">
      <w:pPr>
        <w:pStyle w:val="Kop1"/>
      </w:pPr>
      <w:bookmarkStart w:id="10" w:name="_Toc3222908"/>
      <w:r>
        <w:t>De vier schoonmaakfactoren</w:t>
      </w:r>
      <w:bookmarkEnd w:id="10"/>
    </w:p>
    <w:p w:rsidR="00D90E6E" w:rsidRDefault="00742488" w:rsidP="00D90E6E">
      <w:r>
        <w:t xml:space="preserve">Bij het schoonmaken spelen vier factoren een grote rol. </w:t>
      </w:r>
      <w:r w:rsidR="00801149">
        <w:t xml:space="preserve">Deze vier factoren zijn weergeven in de </w:t>
      </w:r>
      <w:r w:rsidR="00BC23D4">
        <w:t>‘</w:t>
      </w:r>
      <w:r w:rsidR="00801149">
        <w:t>cirkel van Sinner</w:t>
      </w:r>
      <w:r w:rsidR="00BC23D4">
        <w:t>’</w:t>
      </w:r>
      <w:r w:rsidR="00ED7288">
        <w:t>.</w:t>
      </w:r>
    </w:p>
    <w:p w:rsidR="00A856BE" w:rsidRDefault="00572969" w:rsidP="00A856BE">
      <w:r>
        <w:rPr>
          <w:noProof/>
        </w:rPr>
        <w:lastRenderedPageBreak/>
        <w:drawing>
          <wp:inline distT="0" distB="0" distL="0" distR="0">
            <wp:extent cx="4902200" cy="1397000"/>
            <wp:effectExtent l="0" t="0" r="12700" b="12700"/>
            <wp:docPr id="1" name="Grafie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6962FD" w:rsidRDefault="00094257" w:rsidP="006962FD">
      <w:r>
        <w:t xml:space="preserve">In de cirkel van Sinner </w:t>
      </w:r>
      <w:r w:rsidR="009E5813">
        <w:t>worden factoren door elkaar beïnvloed</w:t>
      </w:r>
      <w:r w:rsidR="00572969">
        <w:t>. Een factor kan niet groter worden, als de andere niet kleiner worden</w:t>
      </w:r>
      <w:r w:rsidR="006962FD">
        <w:t>. Hier een aantal voorbeelden:</w:t>
      </w:r>
    </w:p>
    <w:p w:rsidR="006962FD" w:rsidRDefault="006962FD" w:rsidP="006962FD">
      <w:pPr>
        <w:pStyle w:val="Lijstalinea"/>
        <w:numPr>
          <w:ilvl w:val="0"/>
          <w:numId w:val="4"/>
        </w:numPr>
      </w:pPr>
      <w:r>
        <w:t xml:space="preserve">De </w:t>
      </w:r>
      <w:r w:rsidRPr="002C08E0">
        <w:rPr>
          <w:i/>
          <w:iCs/>
        </w:rPr>
        <w:t>tempratuur</w:t>
      </w:r>
      <w:r>
        <w:t xml:space="preserve"> wordt verhoogd waardoor het schoonmaakproces korter duurt (</w:t>
      </w:r>
      <w:r w:rsidRPr="002C08E0">
        <w:rPr>
          <w:i/>
          <w:iCs/>
        </w:rPr>
        <w:t>tijd</w:t>
      </w:r>
      <w:r>
        <w:t>).</w:t>
      </w:r>
    </w:p>
    <w:p w:rsidR="00C05E07" w:rsidRDefault="003B6721" w:rsidP="006962FD">
      <w:pPr>
        <w:pStyle w:val="Lijstalinea"/>
        <w:numPr>
          <w:ilvl w:val="0"/>
          <w:numId w:val="4"/>
        </w:numPr>
      </w:pPr>
      <w:r>
        <w:t>Een wasmachine centrifugeert meer (</w:t>
      </w:r>
      <w:r w:rsidRPr="002C08E0">
        <w:rPr>
          <w:i/>
          <w:iCs/>
        </w:rPr>
        <w:t>beweging</w:t>
      </w:r>
      <w:r>
        <w:t>) waardoor er minder afwasmiddelen (</w:t>
      </w:r>
      <w:r w:rsidRPr="002C08E0">
        <w:rPr>
          <w:i/>
          <w:iCs/>
        </w:rPr>
        <w:t>chemie</w:t>
      </w:r>
      <w:r>
        <w:t>) nodig zijn en het schoonmaakproces korter duurt (</w:t>
      </w:r>
      <w:r w:rsidRPr="002C08E0">
        <w:rPr>
          <w:i/>
          <w:iCs/>
        </w:rPr>
        <w:t>tijd</w:t>
      </w:r>
      <w:r>
        <w:t>).</w:t>
      </w:r>
    </w:p>
    <w:p w:rsidR="006962FD" w:rsidRDefault="003B6721" w:rsidP="0011418E">
      <w:pPr>
        <w:pStyle w:val="Kop1"/>
      </w:pPr>
      <w:r>
        <w:t xml:space="preserve"> </w:t>
      </w:r>
      <w:bookmarkStart w:id="11" w:name="_Toc3222909"/>
      <w:r w:rsidR="0011418E">
        <w:t>Wassymbolen</w:t>
      </w:r>
      <w:bookmarkEnd w:id="11"/>
    </w:p>
    <w:p w:rsidR="00404CE7" w:rsidRPr="00404CE7" w:rsidRDefault="00755E98" w:rsidP="005E457A">
      <w:r>
        <w:t>Om problemen bij het wassen te voorkomen heeft men</w:t>
      </w:r>
      <w:r w:rsidR="006558F8">
        <w:t xml:space="preserve"> </w:t>
      </w:r>
      <w:r>
        <w:t>wassymbolen bedacht</w:t>
      </w:r>
      <w:r w:rsidR="005E457A">
        <w:t>. Hieronder vind je (vindt u) een overzicht van alle wassymbolen.</w:t>
      </w:r>
    </w:p>
    <w:p w:rsidR="00404CE7" w:rsidRPr="00404CE7" w:rsidRDefault="00215361" w:rsidP="00404CE7">
      <w:r>
        <w:rPr>
          <w:noProof/>
        </w:rPr>
        <w:drawing>
          <wp:inline distT="0" distB="0" distL="0" distR="0">
            <wp:extent cx="5756910" cy="3799840"/>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assymbolen-kleding.jpg"/>
                    <pic:cNvPicPr/>
                  </pic:nvPicPr>
                  <pic:blipFill>
                    <a:blip r:embed="rId10">
                      <a:extLst>
                        <a:ext uri="{28A0092B-C50C-407E-A947-70E740481C1C}">
                          <a14:useLocalDpi xmlns:a14="http://schemas.microsoft.com/office/drawing/2010/main" val="0"/>
                        </a:ext>
                      </a:extLst>
                    </a:blip>
                    <a:stretch>
                      <a:fillRect/>
                    </a:stretch>
                  </pic:blipFill>
                  <pic:spPr>
                    <a:xfrm>
                      <a:off x="0" y="0"/>
                      <a:ext cx="5756910" cy="3799840"/>
                    </a:xfrm>
                    <a:prstGeom prst="rect">
                      <a:avLst/>
                    </a:prstGeom>
                  </pic:spPr>
                </pic:pic>
              </a:graphicData>
            </a:graphic>
          </wp:inline>
        </w:drawing>
      </w:r>
    </w:p>
    <w:p w:rsidR="00404CE7" w:rsidRDefault="00475D54" w:rsidP="00404CE7">
      <w:r w:rsidRPr="00475D54">
        <w:t>Bron: Leukegeit.nl (2018)</w:t>
      </w:r>
    </w:p>
    <w:p w:rsidR="00F23833" w:rsidRDefault="00F23833" w:rsidP="001F793E">
      <w:pPr>
        <w:pStyle w:val="Hoofdstuk"/>
      </w:pPr>
    </w:p>
    <w:p w:rsidR="00F23833" w:rsidRDefault="00F23833" w:rsidP="001F793E">
      <w:pPr>
        <w:pStyle w:val="Hoofdstuk"/>
      </w:pPr>
    </w:p>
    <w:p w:rsidR="00F23833" w:rsidRDefault="00F23833" w:rsidP="001F793E">
      <w:pPr>
        <w:pStyle w:val="Hoofdstuk"/>
      </w:pPr>
    </w:p>
    <w:p w:rsidR="00F23833" w:rsidRDefault="00F23833" w:rsidP="001F793E">
      <w:pPr>
        <w:pStyle w:val="Hoofdstuk"/>
      </w:pPr>
    </w:p>
    <w:p w:rsidR="00F23833" w:rsidRDefault="00F23833" w:rsidP="001F793E">
      <w:pPr>
        <w:pStyle w:val="Hoofdstuk"/>
      </w:pPr>
    </w:p>
    <w:p w:rsidR="00CF1B00" w:rsidRDefault="001F793E" w:rsidP="001F793E">
      <w:pPr>
        <w:pStyle w:val="Hoofdstuk"/>
      </w:pPr>
      <w:bookmarkStart w:id="12" w:name="_Toc3222910"/>
      <w:r>
        <w:lastRenderedPageBreak/>
        <w:t>§ 6.2 Polaire atoombindingen en dipoolmoleculen</w:t>
      </w:r>
      <w:bookmarkEnd w:id="12"/>
    </w:p>
    <w:p w:rsidR="00404CE7" w:rsidRDefault="000D4DC6" w:rsidP="00F745A3">
      <w:pPr>
        <w:pStyle w:val="Ondertitel"/>
      </w:pPr>
      <w:r>
        <w:t xml:space="preserve">Deze paragraaf gaat over </w:t>
      </w:r>
      <w:r w:rsidR="00295E56">
        <w:t xml:space="preserve">hoe atomen polair kunnen worden en hoe het kan dat je een glas met ‘te veel’ of ‘meer’ water kan vullen dan de </w:t>
      </w:r>
      <w:r w:rsidR="00FE3620">
        <w:t>grootte</w:t>
      </w:r>
      <w:r w:rsidR="00295E56">
        <w:t xml:space="preserve"> van het glas</w:t>
      </w:r>
      <w:r w:rsidR="00FE3620">
        <w:t xml:space="preserve"> toelaat</w:t>
      </w:r>
      <w:r w:rsidR="00295E56">
        <w:t>.</w:t>
      </w:r>
    </w:p>
    <w:p w:rsidR="008E76BF" w:rsidRDefault="008E76BF" w:rsidP="008E76BF">
      <w:pPr>
        <w:pStyle w:val="Kop1"/>
      </w:pPr>
      <w:bookmarkStart w:id="13" w:name="_Toc3222911"/>
      <w:r>
        <w:t>Hele kleine magneten</w:t>
      </w:r>
      <w:bookmarkEnd w:id="13"/>
    </w:p>
    <w:p w:rsidR="00F745A3" w:rsidRPr="00F745A3" w:rsidRDefault="00F745A3" w:rsidP="00F745A3">
      <w:r>
        <w:t xml:space="preserve">Als twee </w:t>
      </w:r>
      <w:r w:rsidR="0009257A">
        <w:t>atomen</w:t>
      </w:r>
      <w:r>
        <w:t xml:space="preserve"> met elkaar reageren en een nieuw molecuul vormen</w:t>
      </w:r>
      <w:r w:rsidR="00A33365">
        <w:t xml:space="preserve">, houdt het gemeenschappelijke elektronenpaar de twee </w:t>
      </w:r>
      <w:r w:rsidR="00DE03FB">
        <w:t>atomen</w:t>
      </w:r>
      <w:r w:rsidR="00A33365">
        <w:t xml:space="preserve"> bij elkaar.</w:t>
      </w:r>
      <w:r w:rsidR="00BA21BE">
        <w:t xml:space="preserve"> Het is bij twee dezelfde </w:t>
      </w:r>
      <w:r w:rsidR="000C5D59">
        <w:t>atomen</w:t>
      </w:r>
      <w:r w:rsidR="00BA21BE">
        <w:t xml:space="preserve"> vanzelf</w:t>
      </w:r>
      <w:r w:rsidR="00902654">
        <w:t>sprekend dat de elektronen ‘in het midden’ van de twee atomen staan</w:t>
      </w:r>
      <w:r w:rsidR="00807DEC">
        <w:t xml:space="preserve"> (zweven), omdat beide atomen even hard aan de elektronen trekken</w:t>
      </w:r>
      <w:r w:rsidR="00902654">
        <w:t>.</w:t>
      </w:r>
      <w:r w:rsidR="001F57AD">
        <w:t xml:space="preserve"> Maar bij verschillende atomen is dat helemaal niet zo vanzelfsprekend: het ene atoom kan harder aan de elektronen trekken, dan het andere atoom.</w:t>
      </w:r>
      <w:r w:rsidR="00A12F04">
        <w:t xml:space="preserve"> Als dit gebeurt, zitten de elektronen bij het atoom dat het hardst trekt. Daardoor wordt</w:t>
      </w:r>
      <w:r w:rsidR="00811EF7">
        <w:t xml:space="preserve"> deze kant (de kant met het hardst trekkende atoom) een beetje negatiever geladen, de andere kant van het atoom wordt een beetje positiever geladen.</w:t>
      </w:r>
      <w:r w:rsidR="00A23DEF">
        <w:t xml:space="preserve"> Hierdoor ontstaan twee polen</w:t>
      </w:r>
      <w:r w:rsidR="004E5D8A">
        <w:t xml:space="preserve">: een pluspool </w:t>
      </w:r>
      <w:r w:rsidR="00E33F79">
        <w:t>(</w:t>
      </w:r>
      <m:oMath>
        <m:sSup>
          <m:sSupPr>
            <m:ctrlPr>
              <w:rPr>
                <w:rFonts w:ascii="Cambria Math" w:hAnsi="Cambria Math"/>
                <w:i/>
              </w:rPr>
            </m:ctrlPr>
          </m:sSupPr>
          <m:e>
            <m:r>
              <w:rPr>
                <w:rFonts w:ascii="Cambria Math" w:hAnsi="Cambria Math"/>
              </w:rPr>
              <m:t>δ</m:t>
            </m:r>
          </m:e>
          <m:sup>
            <m:r>
              <w:rPr>
                <w:rFonts w:ascii="Cambria Math" w:hAnsi="Cambria Math"/>
              </w:rPr>
              <m:t>+</m:t>
            </m:r>
          </m:sup>
        </m:sSup>
      </m:oMath>
      <w:r w:rsidR="001B7C33">
        <w:rPr>
          <w:rFonts w:eastAsiaTheme="minorEastAsia"/>
        </w:rPr>
        <w:t xml:space="preserve"> ) en een minpool (</w:t>
      </w:r>
      <m:oMath>
        <m:sSup>
          <m:sSupPr>
            <m:ctrlPr>
              <w:rPr>
                <w:rFonts w:ascii="Cambria Math" w:hAnsi="Cambria Math"/>
                <w:i/>
              </w:rPr>
            </m:ctrlPr>
          </m:sSupPr>
          <m:e>
            <m:r>
              <w:rPr>
                <w:rFonts w:ascii="Cambria Math" w:hAnsi="Cambria Math"/>
              </w:rPr>
              <m:t>δ</m:t>
            </m:r>
          </m:e>
          <m:sup>
            <m:r>
              <w:rPr>
                <w:rFonts w:ascii="Cambria Math" w:hAnsi="Cambria Math"/>
              </w:rPr>
              <m:t>-</m:t>
            </m:r>
          </m:sup>
        </m:sSup>
      </m:oMath>
      <w:r w:rsidR="001B7C33">
        <w:rPr>
          <w:rFonts w:eastAsiaTheme="minorEastAsia"/>
        </w:rPr>
        <w:t xml:space="preserve"> )</w:t>
      </w:r>
      <w:r w:rsidR="001B7C33">
        <w:rPr>
          <w:rFonts w:eastAsiaTheme="minorEastAsia"/>
        </w:rPr>
        <w:t>.</w:t>
      </w:r>
    </w:p>
    <w:p w:rsidR="00404CE7" w:rsidRDefault="00F35FAF" w:rsidP="00404CE7">
      <w:r>
        <w:t>Zo’n binding noemt men een polaire atoombinding</w:t>
      </w:r>
      <w:r w:rsidR="00A2604C">
        <w:t xml:space="preserve">. Er zijn een aantal </w:t>
      </w:r>
      <w:r w:rsidR="00E813F4">
        <w:t>atomen</w:t>
      </w:r>
      <w:r w:rsidR="00A2604C">
        <w:t xml:space="preserve"> die altijd een polaire binding</w:t>
      </w:r>
      <w:r w:rsidR="004E5A6C">
        <w:t xml:space="preserve"> met andere atomen</w:t>
      </w:r>
      <w:r w:rsidR="00A2604C">
        <w:t xml:space="preserve"> vormen:</w:t>
      </w:r>
    </w:p>
    <w:p w:rsidR="00A2604C" w:rsidRDefault="00A2604C" w:rsidP="00A2604C">
      <w:pPr>
        <w:pStyle w:val="Lijstalinea"/>
        <w:numPr>
          <w:ilvl w:val="0"/>
          <w:numId w:val="6"/>
        </w:numPr>
      </w:pPr>
      <w:r>
        <w:t>Stikstof</w:t>
      </w:r>
      <w:r w:rsidR="000A78FD">
        <w:t xml:space="preserve"> (</w:t>
      </w:r>
      <m:oMath>
        <m:r>
          <w:rPr>
            <w:rFonts w:ascii="Cambria Math" w:hAnsi="Cambria Math"/>
          </w:rPr>
          <m:t>N</m:t>
        </m:r>
      </m:oMath>
      <w:r w:rsidR="000A78FD">
        <w:t>)</w:t>
      </w:r>
    </w:p>
    <w:p w:rsidR="00A2604C" w:rsidRDefault="00A2604C" w:rsidP="00A2604C">
      <w:pPr>
        <w:pStyle w:val="Lijstalinea"/>
        <w:numPr>
          <w:ilvl w:val="0"/>
          <w:numId w:val="6"/>
        </w:numPr>
      </w:pPr>
      <w:r>
        <w:t>Zuurstof</w:t>
      </w:r>
      <w:r w:rsidR="000A78FD">
        <w:t xml:space="preserve"> (</w:t>
      </w:r>
      <m:oMath>
        <m:r>
          <w:rPr>
            <w:rFonts w:ascii="Cambria Math" w:hAnsi="Cambria Math"/>
          </w:rPr>
          <m:t>O</m:t>
        </m:r>
      </m:oMath>
      <w:r w:rsidR="000A78FD">
        <w:t>)</w:t>
      </w:r>
    </w:p>
    <w:p w:rsidR="00A2604C" w:rsidRPr="00404CE7" w:rsidRDefault="00E813F4" w:rsidP="00A2604C">
      <w:pPr>
        <w:pStyle w:val="Lijstalinea"/>
        <w:numPr>
          <w:ilvl w:val="0"/>
          <w:numId w:val="6"/>
        </w:numPr>
      </w:pPr>
      <w:r>
        <w:t>F</w:t>
      </w:r>
      <w:r w:rsidR="00A2604C">
        <w:t>luor</w:t>
      </w:r>
      <w:r w:rsidR="000A78FD">
        <w:t xml:space="preserve"> (</w:t>
      </w:r>
      <m:oMath>
        <m:r>
          <w:rPr>
            <w:rFonts w:ascii="Cambria Math" w:hAnsi="Cambria Math"/>
          </w:rPr>
          <m:t>F</m:t>
        </m:r>
      </m:oMath>
      <w:r w:rsidR="000A78FD">
        <w:rPr>
          <w:rFonts w:eastAsiaTheme="minorEastAsia"/>
        </w:rPr>
        <w:t>)</w:t>
      </w:r>
    </w:p>
    <w:p w:rsidR="00404CE7" w:rsidRPr="00404CE7" w:rsidRDefault="00FF01B1" w:rsidP="00404CE7">
      <w:r>
        <w:t>Een molecuul met twee polen noemt men een dipoolmolecuul of een dipool.</w:t>
      </w:r>
      <w:r w:rsidR="00067692">
        <w:t xml:space="preserve"> Stoffen die uit dipoolmoleculen bestaan noemt men polaire stoffen.</w:t>
      </w:r>
      <w:r w:rsidR="003E2478">
        <w:t xml:space="preserve"> Een stof zonder dipoolmoleculen noemt men een apolaire stof.</w:t>
      </w:r>
    </w:p>
    <w:p w:rsidR="009A00E6" w:rsidRDefault="00B42EDC" w:rsidP="00820614">
      <w:r>
        <w:t>Dipoolmoleculen trekken elkaar aan (</w:t>
      </w:r>
      <m:oMath>
        <m:sSup>
          <m:sSupPr>
            <m:ctrlPr>
              <w:rPr>
                <w:rFonts w:ascii="Cambria Math" w:hAnsi="Cambria Math"/>
                <w:i/>
              </w:rPr>
            </m:ctrlPr>
          </m:sSupPr>
          <m:e>
            <m:r>
              <w:rPr>
                <w:rFonts w:ascii="Cambria Math" w:hAnsi="Cambria Math"/>
              </w:rPr>
              <m:t>δ</m:t>
            </m:r>
          </m:e>
          <m:sup>
            <m:r>
              <w:rPr>
                <w:rFonts w:ascii="Cambria Math" w:hAnsi="Cambria Math"/>
              </w:rPr>
              <m:t>+</m:t>
            </m:r>
          </m:sup>
        </m:sSup>
      </m:oMath>
      <w:r>
        <w:rPr>
          <w:rFonts w:eastAsiaTheme="minorEastAsia"/>
        </w:rPr>
        <w:t xml:space="preserve"> trekt </w:t>
      </w:r>
      <m:oMath>
        <m:sSup>
          <m:sSupPr>
            <m:ctrlPr>
              <w:rPr>
                <w:rFonts w:ascii="Cambria Math" w:hAnsi="Cambria Math"/>
                <w:i/>
              </w:rPr>
            </m:ctrlPr>
          </m:sSupPr>
          <m:e>
            <m:r>
              <w:rPr>
                <w:rFonts w:ascii="Cambria Math" w:hAnsi="Cambria Math"/>
              </w:rPr>
              <m:t>δ</m:t>
            </m:r>
          </m:e>
          <m:sup>
            <m:r>
              <w:rPr>
                <w:rFonts w:ascii="Cambria Math" w:hAnsi="Cambria Math"/>
              </w:rPr>
              <m:t>-</m:t>
            </m:r>
          </m:sup>
        </m:sSup>
      </m:oMath>
      <w:r>
        <w:rPr>
          <w:rFonts w:eastAsiaTheme="minorEastAsia"/>
        </w:rPr>
        <w:t xml:space="preserve"> aan en vice versa</w:t>
      </w:r>
      <w:r>
        <w:t>) hierdoor worden de vanderwaalsbinding tussen de moleculen nog sterker</w:t>
      </w:r>
      <w:r w:rsidR="00083CB9">
        <w:t xml:space="preserve"> (</w:t>
      </w:r>
      <w:r w:rsidR="001E50CA">
        <w:t>j</w:t>
      </w:r>
      <w:r w:rsidR="00083CB9">
        <w:t>e kunt dit merken aan het smelt- en kookpunt</w:t>
      </w:r>
      <w:r w:rsidR="00083CB9">
        <w:t>)</w:t>
      </w:r>
      <w:r w:rsidR="00155304">
        <w:t xml:space="preserve">, zo’n binding </w:t>
      </w:r>
      <w:r w:rsidR="00C941E6">
        <w:t>heet</w:t>
      </w:r>
      <w:r w:rsidR="00155304">
        <w:t xml:space="preserve"> een</w:t>
      </w:r>
      <w:r w:rsidR="006E1D5B">
        <w:t xml:space="preserve"> </w:t>
      </w:r>
      <w:r w:rsidR="00155304">
        <w:t>dipool-dipoolbinding</w:t>
      </w:r>
      <w:r>
        <w:t>.</w:t>
      </w:r>
    </w:p>
    <w:p w:rsidR="00A86018" w:rsidRDefault="0077003B" w:rsidP="006E1D5B">
      <w:r>
        <w:t>Door deze dipool-dipoolbinding kan je jouw glas water tot over de rand vullen.</w:t>
      </w:r>
    </w:p>
    <w:p w:rsidR="006F0429" w:rsidRDefault="006F0429" w:rsidP="006F0429">
      <w:pPr>
        <w:pStyle w:val="Hoofdstuk"/>
      </w:pPr>
      <w:bookmarkStart w:id="14" w:name="_Toc3222912"/>
      <w:r>
        <w:t>§ 6.3 Kristalwater</w:t>
      </w:r>
      <w:bookmarkEnd w:id="14"/>
    </w:p>
    <w:p w:rsidR="006F0429" w:rsidRDefault="006F0429" w:rsidP="006F0429">
      <w:pPr>
        <w:pStyle w:val="Ondertitel"/>
      </w:pPr>
      <w:r>
        <w:t>Deze paragraaf gaat over kristalroosters.</w:t>
      </w:r>
    </w:p>
    <w:p w:rsidR="006F0429" w:rsidRDefault="006F0429" w:rsidP="006F0429">
      <w:pPr>
        <w:pStyle w:val="Kop1"/>
      </w:pPr>
      <w:bookmarkStart w:id="15" w:name="_Toc3222913"/>
      <w:r>
        <w:t>Vochtvreter</w:t>
      </w:r>
      <w:bookmarkEnd w:id="15"/>
    </w:p>
    <w:p w:rsidR="006F0429" w:rsidRDefault="006F0429" w:rsidP="006F0429">
      <w:r>
        <w:t>Vochtvreter is een zout dat water opneemt. Dit doet het doordat het water in zijn kristalwater opslaat. Als een kristalrooster van een zout water bevat, wordt dit water kristalwater genoemd.</w:t>
      </w:r>
    </w:p>
    <w:p w:rsidR="006F0429" w:rsidRDefault="006F0429" w:rsidP="006F0429">
      <w:r>
        <w:t>Kristalwater kan stofeigenschappen beïnvloeden: het kan onder andere de kleur en hardheid van de vaste stof beïnvloeden. Hoeveelheid kristalwater dat een zout kan opnemen verschilt per zout. Gelukkig kunnen we het aantal watermoleculen per zouteenheid makkelijk aangeven:</w:t>
      </w:r>
    </w:p>
    <w:p w:rsidR="006F0429" w:rsidRPr="0036585F" w:rsidRDefault="006F0429" w:rsidP="006F0429">
      <w:pPr>
        <w:rPr>
          <w:rFonts w:eastAsiaTheme="minorEastAsia"/>
        </w:rPr>
      </w:pPr>
      <m:oMathPara>
        <m:oMath>
          <m:r>
            <w:rPr>
              <w:rFonts w:ascii="Cambria Math" w:hAnsi="Cambria Math"/>
            </w:rPr>
            <m:t>CaC</m:t>
          </m:r>
          <m:sSub>
            <m:sSubPr>
              <m:ctrlPr>
                <w:rPr>
                  <w:rFonts w:ascii="Cambria Math" w:hAnsi="Cambria Math"/>
                  <w:i/>
                </w:rPr>
              </m:ctrlPr>
            </m:sSubPr>
            <m:e>
              <m:r>
                <w:rPr>
                  <w:rFonts w:ascii="Cambria Math" w:hAnsi="Cambria Math"/>
                </w:rPr>
                <m:t>l</m:t>
              </m:r>
            </m:e>
            <m:sub>
              <m:r>
                <w:rPr>
                  <w:rFonts w:ascii="Cambria Math" w:hAnsi="Cambria Math"/>
                </w:rPr>
                <m:t>2</m:t>
              </m:r>
            </m:sub>
          </m:sSub>
          <m:d>
            <m:dPr>
              <m:ctrlPr>
                <w:rPr>
                  <w:rFonts w:ascii="Cambria Math" w:hAnsi="Cambria Math"/>
                  <w:i/>
                </w:rPr>
              </m:ctrlPr>
            </m:dPr>
            <m:e>
              <m:r>
                <w:rPr>
                  <w:rFonts w:ascii="Cambria Math" w:hAnsi="Cambria Math"/>
                </w:rPr>
                <m:t>s</m:t>
              </m:r>
            </m:e>
          </m:d>
          <m:r>
            <w:rPr>
              <w:rFonts w:ascii="Cambria Math" w:hAnsi="Cambria Math"/>
            </w:rPr>
            <m:t xml:space="preserve">+6 </m:t>
          </m:r>
          <m:sSub>
            <m:sSubPr>
              <m:ctrlPr>
                <w:rPr>
                  <w:rFonts w:ascii="Cambria Math" w:hAnsi="Cambria Math"/>
                  <w:i/>
                </w:rPr>
              </m:ctrlPr>
            </m:sSubPr>
            <m:e>
              <m:r>
                <w:rPr>
                  <w:rFonts w:ascii="Cambria Math" w:hAnsi="Cambria Math"/>
                </w:rPr>
                <m:t>H</m:t>
              </m:r>
            </m:e>
            <m:sub>
              <m:r>
                <w:rPr>
                  <w:rFonts w:ascii="Cambria Math" w:hAnsi="Cambria Math"/>
                </w:rPr>
                <m:t>2</m:t>
              </m:r>
            </m:sub>
          </m:sSub>
          <m:r>
            <w:rPr>
              <w:rFonts w:ascii="Cambria Math" w:hAnsi="Cambria Math"/>
            </w:rPr>
            <m:t>O</m:t>
          </m:r>
          <m:d>
            <m:dPr>
              <m:ctrlPr>
                <w:rPr>
                  <w:rFonts w:ascii="Cambria Math" w:hAnsi="Cambria Math"/>
                  <w:i/>
                </w:rPr>
              </m:ctrlPr>
            </m:dPr>
            <m:e>
              <m:r>
                <w:rPr>
                  <w:rFonts w:ascii="Cambria Math" w:hAnsi="Cambria Math"/>
                </w:rPr>
                <m:t>l</m:t>
              </m:r>
            </m:e>
          </m:d>
          <m:r>
            <w:rPr>
              <w:rFonts w:ascii="Cambria Math" w:hAnsi="Cambria Math"/>
            </w:rPr>
            <m:t>→CaC</m:t>
          </m:r>
          <m:sSub>
            <m:sSubPr>
              <m:ctrlPr>
                <w:rPr>
                  <w:rFonts w:ascii="Cambria Math" w:hAnsi="Cambria Math"/>
                  <w:i/>
                </w:rPr>
              </m:ctrlPr>
            </m:sSubPr>
            <m:e>
              <m:r>
                <w:rPr>
                  <w:rFonts w:ascii="Cambria Math" w:hAnsi="Cambria Math"/>
                </w:rPr>
                <m:t>l</m:t>
              </m:r>
            </m:e>
            <m:sub>
              <m:r>
                <w:rPr>
                  <w:rFonts w:ascii="Cambria Math" w:hAnsi="Cambria Math"/>
                </w:rPr>
                <m:t>2</m:t>
              </m:r>
            </m:sub>
          </m:sSub>
          <m:r>
            <w:rPr>
              <w:rFonts w:ascii="Cambria Math" w:hAnsi="Cambria Math"/>
            </w:rPr>
            <m:t>∙6</m:t>
          </m:r>
          <m:sSub>
            <m:sSubPr>
              <m:ctrlPr>
                <w:rPr>
                  <w:rFonts w:ascii="Cambria Math" w:hAnsi="Cambria Math"/>
                  <w:i/>
                </w:rPr>
              </m:ctrlPr>
            </m:sSubPr>
            <m:e>
              <m:r>
                <w:rPr>
                  <w:rFonts w:ascii="Cambria Math" w:hAnsi="Cambria Math"/>
                </w:rPr>
                <m:t>H</m:t>
              </m:r>
            </m:e>
            <m:sub>
              <m:r>
                <w:rPr>
                  <w:rFonts w:ascii="Cambria Math" w:hAnsi="Cambria Math"/>
                </w:rPr>
                <m:t>2</m:t>
              </m:r>
            </m:sub>
          </m:sSub>
          <m:r>
            <w:rPr>
              <w:rFonts w:ascii="Cambria Math" w:hAnsi="Cambria Math"/>
            </w:rPr>
            <m:t>O(s)</m:t>
          </m:r>
        </m:oMath>
      </m:oMathPara>
    </w:p>
    <w:p w:rsidR="006F0429" w:rsidRDefault="006F0429" w:rsidP="006F0429">
      <w:pPr>
        <w:rPr>
          <w:rFonts w:eastAsiaTheme="minorEastAsia"/>
        </w:rPr>
      </w:pPr>
      <w:r>
        <w:t xml:space="preserve">De zes houdt in dat er zes watermoleculen per calciumchloride-eenheid zijn. Het numerieke voorvoegsel voor 6 is </w:t>
      </w:r>
      <w:r>
        <w:rPr>
          <w:i/>
          <w:iCs/>
        </w:rPr>
        <w:t>hexa</w:t>
      </w:r>
      <w:r>
        <w:t xml:space="preserve">. De officiële naam is </w:t>
      </w:r>
      <m:oMath>
        <m:r>
          <w:rPr>
            <w:rFonts w:ascii="Cambria Math" w:hAnsi="Cambria Math"/>
          </w:rPr>
          <m:t>calciumchloride</m:t>
        </m:r>
        <m:r>
          <m:rPr>
            <m:sty m:val="bi"/>
          </m:rPr>
          <w:rPr>
            <w:rFonts w:ascii="Cambria Math" w:hAnsi="Cambria Math"/>
          </w:rPr>
          <m:t>hexa</m:t>
        </m:r>
        <m:r>
          <w:rPr>
            <w:rFonts w:ascii="Cambria Math" w:hAnsi="Cambria Math"/>
          </w:rPr>
          <m:t>hydraat</m:t>
        </m:r>
      </m:oMath>
      <w:r>
        <w:rPr>
          <w:rFonts w:eastAsiaTheme="minorEastAsia"/>
        </w:rPr>
        <w:t>. Je kunt het kristalwater weer uit het zout krijgen door het te verwarmen:</w:t>
      </w:r>
    </w:p>
    <w:p w:rsidR="006F0429" w:rsidRPr="00BF5C44" w:rsidRDefault="006F0429" w:rsidP="006F0429">
      <w:pPr>
        <w:rPr>
          <w:rFonts w:eastAsiaTheme="minorEastAsia"/>
        </w:rPr>
      </w:pPr>
      <m:oMathPara>
        <m:oMath>
          <m:r>
            <w:rPr>
              <w:rFonts w:ascii="Cambria Math" w:hAnsi="Cambria Math"/>
            </w:rPr>
            <m:t>CaC</m:t>
          </m:r>
          <m:sSub>
            <m:sSubPr>
              <m:ctrlPr>
                <w:rPr>
                  <w:rFonts w:ascii="Cambria Math" w:hAnsi="Cambria Math"/>
                  <w:i/>
                </w:rPr>
              </m:ctrlPr>
            </m:sSubPr>
            <m:e>
              <m:r>
                <w:rPr>
                  <w:rFonts w:ascii="Cambria Math" w:hAnsi="Cambria Math"/>
                </w:rPr>
                <m:t>l</m:t>
              </m:r>
            </m:e>
            <m:sub>
              <m:r>
                <w:rPr>
                  <w:rFonts w:ascii="Cambria Math" w:hAnsi="Cambria Math"/>
                </w:rPr>
                <m:t>2</m:t>
              </m:r>
            </m:sub>
          </m:sSub>
          <m:r>
            <w:rPr>
              <w:rFonts w:ascii="Cambria Math" w:hAnsi="Cambria Math"/>
            </w:rPr>
            <m:t>∙6</m:t>
          </m:r>
          <m:sSub>
            <m:sSubPr>
              <m:ctrlPr>
                <w:rPr>
                  <w:rFonts w:ascii="Cambria Math" w:hAnsi="Cambria Math"/>
                  <w:i/>
                </w:rPr>
              </m:ctrlPr>
            </m:sSubPr>
            <m:e>
              <m:r>
                <w:rPr>
                  <w:rFonts w:ascii="Cambria Math" w:hAnsi="Cambria Math"/>
                </w:rPr>
                <m:t>H</m:t>
              </m:r>
            </m:e>
            <m:sub>
              <m:r>
                <w:rPr>
                  <w:rFonts w:ascii="Cambria Math" w:hAnsi="Cambria Math"/>
                </w:rPr>
                <m:t>2</m:t>
              </m:r>
            </m:sub>
          </m:sSub>
          <m:r>
            <w:rPr>
              <w:rFonts w:ascii="Cambria Math" w:hAnsi="Cambria Math"/>
            </w:rPr>
            <m:t>O</m:t>
          </m:r>
          <m:d>
            <m:dPr>
              <m:ctrlPr>
                <w:rPr>
                  <w:rFonts w:ascii="Cambria Math" w:hAnsi="Cambria Math"/>
                  <w:i/>
                </w:rPr>
              </m:ctrlPr>
            </m:dPr>
            <m:e>
              <m:r>
                <w:rPr>
                  <w:rFonts w:ascii="Cambria Math" w:hAnsi="Cambria Math"/>
                </w:rPr>
                <m:t>s</m:t>
              </m:r>
            </m:e>
          </m:d>
          <m:r>
            <w:rPr>
              <w:rFonts w:ascii="Cambria Math" w:hAnsi="Cambria Math"/>
            </w:rPr>
            <m:t>→CaC</m:t>
          </m:r>
          <m:sSub>
            <m:sSubPr>
              <m:ctrlPr>
                <w:rPr>
                  <w:rFonts w:ascii="Cambria Math" w:hAnsi="Cambria Math"/>
                  <w:i/>
                </w:rPr>
              </m:ctrlPr>
            </m:sSubPr>
            <m:e>
              <m:r>
                <w:rPr>
                  <w:rFonts w:ascii="Cambria Math" w:hAnsi="Cambria Math"/>
                </w:rPr>
                <m:t>l</m:t>
              </m:r>
            </m:e>
            <m:sub>
              <m:r>
                <w:rPr>
                  <w:rFonts w:ascii="Cambria Math" w:hAnsi="Cambria Math"/>
                </w:rPr>
                <m:t>2</m:t>
              </m:r>
            </m:sub>
          </m:sSub>
          <m:r>
            <w:rPr>
              <w:rFonts w:ascii="Cambria Math" w:hAnsi="Cambria Math"/>
            </w:rPr>
            <m:t>(s)+6</m:t>
          </m:r>
          <m:sSub>
            <m:sSubPr>
              <m:ctrlPr>
                <w:rPr>
                  <w:rFonts w:ascii="Cambria Math" w:hAnsi="Cambria Math"/>
                  <w:i/>
                </w:rPr>
              </m:ctrlPr>
            </m:sSubPr>
            <m:e>
              <m:r>
                <w:rPr>
                  <w:rFonts w:ascii="Cambria Math" w:hAnsi="Cambria Math"/>
                </w:rPr>
                <m:t>H</m:t>
              </m:r>
            </m:e>
            <m:sub>
              <m:r>
                <w:rPr>
                  <w:rFonts w:ascii="Cambria Math" w:hAnsi="Cambria Math"/>
                </w:rPr>
                <m:t>2</m:t>
              </m:r>
            </m:sub>
          </m:sSub>
          <m:r>
            <w:rPr>
              <w:rFonts w:ascii="Cambria Math" w:hAnsi="Cambria Math"/>
            </w:rPr>
            <m:t>O(g)</m:t>
          </m:r>
        </m:oMath>
      </m:oMathPara>
    </w:p>
    <w:p w:rsidR="006F0429" w:rsidRDefault="006F0429" w:rsidP="006F0429">
      <w:r>
        <w:t>Nu is het zout weer watervrij.</w:t>
      </w:r>
    </w:p>
    <w:p w:rsidR="002F6778" w:rsidRPr="00404CE7" w:rsidRDefault="002F6778" w:rsidP="006E1D5B"/>
    <w:p w:rsidR="00404CE7" w:rsidRPr="00404CE7" w:rsidRDefault="00404CE7" w:rsidP="00404CE7"/>
    <w:p w:rsidR="00404CE7" w:rsidRDefault="00ED3B93" w:rsidP="00ED3B93">
      <w:pPr>
        <w:pStyle w:val="Hoofdstuk"/>
      </w:pPr>
      <w:bookmarkStart w:id="16" w:name="_Toc3222914"/>
      <w:r>
        <w:t>§ 6.4 Olie en vet in water</w:t>
      </w:r>
      <w:bookmarkEnd w:id="16"/>
    </w:p>
    <w:p w:rsidR="00ED3B93" w:rsidRDefault="00ED3B93" w:rsidP="00ED3B93">
      <w:pPr>
        <w:pStyle w:val="Ondertitel"/>
      </w:pPr>
      <w:r>
        <w:t>Deze paragraaf gaat over de mengbaarheid</w:t>
      </w:r>
      <w:r w:rsidR="002101F1">
        <w:t xml:space="preserve"> </w:t>
      </w:r>
      <w:r w:rsidR="002101F1">
        <w:t>van stoffen</w:t>
      </w:r>
      <w:r w:rsidR="00621246">
        <w:t>, waterstofbruggen</w:t>
      </w:r>
      <w:r w:rsidR="00D27951">
        <w:t xml:space="preserve"> en </w:t>
      </w:r>
      <w:r w:rsidR="002101F1">
        <w:t xml:space="preserve">de </w:t>
      </w:r>
      <w:r w:rsidR="00D27951">
        <w:t>naamgeving</w:t>
      </w:r>
      <w:r w:rsidR="002101F1">
        <w:t xml:space="preserve"> van alkanolen en aminen</w:t>
      </w:r>
      <w:r>
        <w:t>.</w:t>
      </w:r>
    </w:p>
    <w:p w:rsidR="00476732" w:rsidRDefault="004E6773" w:rsidP="004E6773">
      <w:pPr>
        <w:pStyle w:val="Kop1"/>
      </w:pPr>
      <w:bookmarkStart w:id="17" w:name="_Toc3222915"/>
      <w:r>
        <w:t>Mengbaarheid</w:t>
      </w:r>
      <w:bookmarkEnd w:id="17"/>
    </w:p>
    <w:p w:rsidR="003A3FDB" w:rsidRDefault="00864A96" w:rsidP="003A3FDB">
      <w:r>
        <w:t>Hoe goed stoffen met elkaar mengen is heel erg simpel:</w:t>
      </w:r>
    </w:p>
    <w:p w:rsidR="00864A96" w:rsidRDefault="00180F58" w:rsidP="004C546F">
      <w:pPr>
        <w:pStyle w:val="Lijstalinea"/>
        <w:numPr>
          <w:ilvl w:val="0"/>
          <w:numId w:val="4"/>
        </w:numPr>
      </w:pPr>
      <w:r>
        <w:t>Hydrofiele stoffen mengen goed met water en onderling.</w:t>
      </w:r>
    </w:p>
    <w:p w:rsidR="00180F58" w:rsidRDefault="00EE33F3" w:rsidP="004C546F">
      <w:pPr>
        <w:pStyle w:val="Lijstalinea"/>
        <w:numPr>
          <w:ilvl w:val="0"/>
          <w:numId w:val="4"/>
        </w:numPr>
      </w:pPr>
      <w:r>
        <w:t>Hydrofobe stoffen mengen slecht met water</w:t>
      </w:r>
      <w:r w:rsidR="00525CF8">
        <w:t xml:space="preserve">, maar </w:t>
      </w:r>
      <w:r>
        <w:t>goed onderling.</w:t>
      </w:r>
    </w:p>
    <w:p w:rsidR="005A7091" w:rsidRDefault="008817E8" w:rsidP="008817E8">
      <w:pPr>
        <w:pStyle w:val="Kop1"/>
      </w:pPr>
      <w:bookmarkStart w:id="18" w:name="_Toc3222916"/>
      <w:r>
        <w:t>Waterstofbruggen</w:t>
      </w:r>
      <w:bookmarkEnd w:id="18"/>
    </w:p>
    <w:p w:rsidR="008817E8" w:rsidRDefault="008817E8" w:rsidP="008817E8">
      <w:r>
        <w:t xml:space="preserve">Een waterstofbrug is een polaire binding met </w:t>
      </w:r>
      <w:r w:rsidR="007171D6">
        <w:t>H-atoom erin.</w:t>
      </w:r>
      <w:r w:rsidR="00DE1AD7">
        <w:t xml:space="preserve"> Door waterstofbruggen zijn er sterkere intermoleculaire krachten tussen de moleculen</w:t>
      </w:r>
      <w:r w:rsidR="00953DF2">
        <w:t>.</w:t>
      </w:r>
    </w:p>
    <w:p w:rsidR="00595483" w:rsidRDefault="00595483" w:rsidP="00AB4E83">
      <w:pPr>
        <w:pStyle w:val="Kop1"/>
      </w:pPr>
      <w:bookmarkStart w:id="19" w:name="_Toc3222917"/>
      <w:r>
        <w:t>Alkanolen</w:t>
      </w:r>
      <w:bookmarkEnd w:id="19"/>
    </w:p>
    <w:p w:rsidR="00AB4E83" w:rsidRDefault="0092254E" w:rsidP="00AB4E83">
      <w:pPr>
        <w:rPr>
          <w:rFonts w:eastAsiaTheme="minorEastAsia"/>
        </w:rPr>
      </w:pPr>
      <w:r>
        <w:t xml:space="preserve">Een stof waarvan de moleculen OH-groepen bevatten heet een </w:t>
      </w:r>
      <w:r w:rsidR="00787AA2">
        <w:t>alcohol</w:t>
      </w:r>
      <w:r>
        <w:t>.</w:t>
      </w:r>
      <w:r w:rsidR="00787AA2">
        <w:t xml:space="preserve"> De OH-groep zelf heet een hydroxylgroep.</w:t>
      </w:r>
      <w:r w:rsidR="008D5A07">
        <w:t xml:space="preserve"> Als een waterstofatoom wordt vervangen door een hydroxylgroep, heb je te maken met een alkanol.</w:t>
      </w:r>
      <w:r w:rsidR="00430922">
        <w:t xml:space="preserve"> De algemene formule van een alkanol is </w:t>
      </w:r>
      <m:oMath>
        <m:sSub>
          <m:sSubPr>
            <m:ctrlPr>
              <w:rPr>
                <w:rFonts w:ascii="Cambria Math" w:hAnsi="Cambria Math"/>
                <w:i/>
              </w:rPr>
            </m:ctrlPr>
          </m:sSubPr>
          <m:e>
            <m:r>
              <w:rPr>
                <w:rFonts w:ascii="Cambria Math" w:hAnsi="Cambria Math"/>
              </w:rPr>
              <m:t>C</m:t>
            </m:r>
          </m:e>
          <m:sub>
            <m:r>
              <w:rPr>
                <w:rFonts w:ascii="Cambria Math" w:hAnsi="Cambria Math"/>
              </w:rPr>
              <m:t>n</m:t>
            </m:r>
          </m:sub>
        </m:sSub>
        <m:sSub>
          <m:sSubPr>
            <m:ctrlPr>
              <w:rPr>
                <w:rFonts w:ascii="Cambria Math" w:hAnsi="Cambria Math"/>
                <w:i/>
              </w:rPr>
            </m:ctrlPr>
          </m:sSubPr>
          <m:e>
            <m:r>
              <w:rPr>
                <w:rFonts w:ascii="Cambria Math" w:hAnsi="Cambria Math"/>
              </w:rPr>
              <m:t>H</m:t>
            </m:r>
          </m:e>
          <m:sub>
            <m:r>
              <w:rPr>
                <w:rFonts w:ascii="Cambria Math" w:hAnsi="Cambria Math"/>
              </w:rPr>
              <m:t>2n+1</m:t>
            </m:r>
          </m:sub>
        </m:sSub>
        <m:r>
          <w:rPr>
            <w:rFonts w:ascii="Cambria Math" w:hAnsi="Cambria Math"/>
          </w:rPr>
          <m:t>O</m:t>
        </m:r>
        <m:r>
          <w:rPr>
            <w:rFonts w:ascii="Cambria Math" w:hAnsi="Cambria Math"/>
          </w:rPr>
          <m:t>H</m:t>
        </m:r>
      </m:oMath>
      <w:r w:rsidR="004925D1">
        <w:rPr>
          <w:rFonts w:eastAsiaTheme="minorEastAsia"/>
        </w:rPr>
        <w:t>.</w:t>
      </w:r>
      <w:r w:rsidR="001150B0">
        <w:rPr>
          <w:rFonts w:eastAsiaTheme="minorEastAsia"/>
        </w:rPr>
        <w:t xml:space="preserve"> Een alkanol heeft als uitgang -</w:t>
      </w:r>
      <m:oMath>
        <m:r>
          <w:rPr>
            <w:rFonts w:ascii="Cambria Math" w:eastAsiaTheme="minorEastAsia" w:hAnsi="Cambria Math"/>
          </w:rPr>
          <m:t>ol</m:t>
        </m:r>
      </m:oMath>
      <w:r w:rsidR="001150B0">
        <w:rPr>
          <w:rFonts w:eastAsiaTheme="minorEastAsia"/>
        </w:rPr>
        <w:t>.</w:t>
      </w:r>
      <w:r w:rsidR="00436A87">
        <w:rPr>
          <w:rFonts w:eastAsiaTheme="minorEastAsia"/>
        </w:rPr>
        <w:t xml:space="preserve"> Als er meerdere mogelijkheden voor de plaats van de OH-groep zijn, gebruik je</w:t>
      </w:r>
      <w:r w:rsidR="009825F5">
        <w:rPr>
          <w:rFonts w:eastAsiaTheme="minorEastAsia"/>
        </w:rPr>
        <w:t xml:space="preserve"> </w:t>
      </w:r>
      <w:r w:rsidR="00A05FBA">
        <w:rPr>
          <w:rFonts w:eastAsiaTheme="minorEastAsia"/>
        </w:rPr>
        <w:t>plaatsnummering</w:t>
      </w:r>
      <w:r w:rsidR="00436A87">
        <w:rPr>
          <w:rFonts w:eastAsiaTheme="minorEastAsia"/>
        </w:rPr>
        <w:t>.</w:t>
      </w:r>
    </w:p>
    <w:p w:rsidR="006134C6" w:rsidRDefault="0002504E" w:rsidP="00AB4E83">
      <w:pPr>
        <w:rPr>
          <w:rFonts w:eastAsiaTheme="minorEastAsia"/>
        </w:rPr>
      </w:pPr>
      <w:r>
        <w:rPr>
          <w:rFonts w:eastAsiaTheme="minorEastAsia"/>
        </w:rPr>
        <w:t>Als een molecuul twee OH-groepen bevat, wordt het achtervoegsel -</w:t>
      </w:r>
      <m:oMath>
        <m:r>
          <w:rPr>
            <w:rFonts w:ascii="Cambria Math" w:eastAsiaTheme="minorEastAsia" w:hAnsi="Cambria Math"/>
          </w:rPr>
          <m:t>diol</m:t>
        </m:r>
      </m:oMath>
      <w:r>
        <w:rPr>
          <w:rFonts w:eastAsiaTheme="minorEastAsia"/>
        </w:rPr>
        <w:t>, bij drie</w:t>
      </w:r>
      <w:r w:rsidR="006134C6">
        <w:rPr>
          <w:rFonts w:eastAsiaTheme="minorEastAsia"/>
        </w:rPr>
        <w:t xml:space="preserve"> </w:t>
      </w:r>
    </w:p>
    <w:p w:rsidR="0002504E" w:rsidRDefault="006134C6" w:rsidP="00AB4E83">
      <w:pPr>
        <w:rPr>
          <w:rFonts w:eastAsiaTheme="minorEastAsia"/>
        </w:rPr>
      </w:pPr>
      <w:r>
        <w:rPr>
          <w:rFonts w:eastAsiaTheme="minorEastAsia"/>
        </w:rPr>
        <w:t>OH-groepen -</w:t>
      </w:r>
      <m:oMath>
        <m:r>
          <w:rPr>
            <w:rFonts w:ascii="Cambria Math" w:eastAsiaTheme="minorEastAsia" w:hAnsi="Cambria Math"/>
          </w:rPr>
          <m:t>triol</m:t>
        </m:r>
      </m:oMath>
      <w:r>
        <w:rPr>
          <w:rFonts w:eastAsiaTheme="minorEastAsia"/>
        </w:rPr>
        <w:t>.</w:t>
      </w:r>
    </w:p>
    <w:p w:rsidR="00C85165" w:rsidRDefault="00C85165" w:rsidP="00C85165">
      <w:pPr>
        <w:pStyle w:val="Kop1"/>
      </w:pPr>
      <w:bookmarkStart w:id="20" w:name="_Toc3222918"/>
      <w:r>
        <w:t>Aminen</w:t>
      </w:r>
      <w:bookmarkEnd w:id="20"/>
    </w:p>
    <w:p w:rsidR="00315B75" w:rsidRDefault="00FB6542" w:rsidP="00AB4E83">
      <w:r>
        <w:t>Een stof waarvan de moleculen een aminogroep (</w:t>
      </w:r>
      <m:oMath>
        <m:r>
          <w:rPr>
            <w:rFonts w:ascii="Cambria Math" w:hAnsi="Cambria Math"/>
          </w:rPr>
          <m:t>N</m:t>
        </m:r>
        <m:sSub>
          <m:sSubPr>
            <m:ctrlPr>
              <w:rPr>
                <w:rFonts w:ascii="Cambria Math" w:hAnsi="Cambria Math"/>
                <w:i/>
              </w:rPr>
            </m:ctrlPr>
          </m:sSubPr>
          <m:e>
            <m:r>
              <w:rPr>
                <w:rFonts w:ascii="Cambria Math" w:hAnsi="Cambria Math"/>
              </w:rPr>
              <m:t>H</m:t>
            </m:r>
          </m:e>
          <m:sub>
            <m:r>
              <w:rPr>
                <w:rFonts w:ascii="Cambria Math" w:hAnsi="Cambria Math"/>
              </w:rPr>
              <m:t>2</m:t>
            </m:r>
          </m:sub>
        </m:sSub>
      </m:oMath>
      <w:r>
        <w:t>) bevatten wordt een aminogroep genoemd.</w:t>
      </w:r>
      <w:r w:rsidR="00F22BD9">
        <w:t xml:space="preserve"> Als er in een alkaan één waterstofatoom door een aminogroep is vervangen, wordt er van een alkaanamine gesproken.</w:t>
      </w:r>
      <w:r w:rsidR="00315B75">
        <w:t xml:space="preserve"> De algemene formule voor een alkaanamine </w:t>
      </w:r>
    </w:p>
    <w:p w:rsidR="0052312A" w:rsidRDefault="00315B75" w:rsidP="0052312A">
      <w:pPr>
        <w:rPr>
          <w:rFonts w:eastAsiaTheme="minorEastAsia"/>
        </w:rPr>
      </w:pPr>
      <w:proofErr w:type="gramStart"/>
      <w:r>
        <w:t>is</w:t>
      </w:r>
      <w:proofErr w:type="gramEnd"/>
      <w:r>
        <w:t xml:space="preserve"> </w:t>
      </w:r>
      <m:oMath>
        <m:sSub>
          <m:sSubPr>
            <m:ctrlPr>
              <w:rPr>
                <w:rFonts w:ascii="Cambria Math" w:hAnsi="Cambria Math"/>
                <w:i/>
              </w:rPr>
            </m:ctrlPr>
          </m:sSubPr>
          <m:e>
            <m:r>
              <w:rPr>
                <w:rFonts w:ascii="Cambria Math" w:hAnsi="Cambria Math"/>
              </w:rPr>
              <m:t>C</m:t>
            </m:r>
          </m:e>
          <m:sub>
            <m:r>
              <w:rPr>
                <w:rFonts w:ascii="Cambria Math" w:hAnsi="Cambria Math"/>
              </w:rPr>
              <m:t>n</m:t>
            </m:r>
          </m:sub>
        </m:sSub>
        <m:sSub>
          <m:sSubPr>
            <m:ctrlPr>
              <w:rPr>
                <w:rFonts w:ascii="Cambria Math" w:hAnsi="Cambria Math"/>
                <w:i/>
              </w:rPr>
            </m:ctrlPr>
          </m:sSubPr>
          <m:e>
            <m:r>
              <w:rPr>
                <w:rFonts w:ascii="Cambria Math" w:hAnsi="Cambria Math"/>
              </w:rPr>
              <m:t>H</m:t>
            </m:r>
          </m:e>
          <m:sub>
            <m:r>
              <w:rPr>
                <w:rFonts w:ascii="Cambria Math" w:hAnsi="Cambria Math"/>
              </w:rPr>
              <m:t>2n+1</m:t>
            </m:r>
          </m:sub>
        </m:sSub>
        <m:r>
          <w:rPr>
            <w:rFonts w:ascii="Cambria Math" w:hAnsi="Cambria Math"/>
          </w:rPr>
          <m:t>N</m:t>
        </m:r>
        <m:sSub>
          <m:sSubPr>
            <m:ctrlPr>
              <w:rPr>
                <w:rFonts w:ascii="Cambria Math" w:hAnsi="Cambria Math"/>
                <w:i/>
              </w:rPr>
            </m:ctrlPr>
          </m:sSubPr>
          <m:e>
            <m:r>
              <w:rPr>
                <w:rFonts w:ascii="Cambria Math" w:hAnsi="Cambria Math"/>
              </w:rPr>
              <m:t>H</m:t>
            </m:r>
          </m:e>
          <m:sub>
            <m:r>
              <w:rPr>
                <w:rFonts w:ascii="Cambria Math" w:hAnsi="Cambria Math"/>
              </w:rPr>
              <m:t>2</m:t>
            </m:r>
          </m:sub>
        </m:sSub>
      </m:oMath>
      <w:r>
        <w:rPr>
          <w:rFonts w:eastAsiaTheme="minorEastAsia"/>
        </w:rPr>
        <w:t>.</w:t>
      </w:r>
      <w:r w:rsidR="00915643">
        <w:rPr>
          <w:rFonts w:eastAsiaTheme="minorEastAsia"/>
        </w:rPr>
        <w:t xml:space="preserve"> Een aminegroep heeft als achtervoegsel -</w:t>
      </w:r>
      <m:oMath>
        <m:r>
          <w:rPr>
            <w:rFonts w:ascii="Cambria Math" w:eastAsiaTheme="minorEastAsia" w:hAnsi="Cambria Math"/>
          </w:rPr>
          <m:t>amine</m:t>
        </m:r>
      </m:oMath>
      <w:r w:rsidR="0052312A">
        <w:rPr>
          <w:rFonts w:eastAsiaTheme="minorEastAsia"/>
        </w:rPr>
        <w:t xml:space="preserve">. </w:t>
      </w:r>
      <w:r w:rsidR="0052312A">
        <w:rPr>
          <w:rFonts w:eastAsiaTheme="minorEastAsia"/>
        </w:rPr>
        <w:t xml:space="preserve">Als er meerdere mogelijkheden voor de plaats van de </w:t>
      </w:r>
      <m:oMath>
        <m:r>
          <w:rPr>
            <w:rFonts w:ascii="Cambria Math" w:eastAsiaTheme="minorEastAsia" w:hAnsi="Cambria Math"/>
          </w:rPr>
          <m:t>N</m:t>
        </m:r>
        <m:sSub>
          <m:sSubPr>
            <m:ctrlPr>
              <w:rPr>
                <w:rFonts w:ascii="Cambria Math" w:eastAsiaTheme="minorEastAsia" w:hAnsi="Cambria Math"/>
                <w:i/>
              </w:rPr>
            </m:ctrlPr>
          </m:sSubPr>
          <m:e>
            <m:r>
              <w:rPr>
                <w:rFonts w:ascii="Cambria Math" w:eastAsiaTheme="minorEastAsia" w:hAnsi="Cambria Math"/>
              </w:rPr>
              <m:t>H</m:t>
            </m:r>
          </m:e>
          <m:sub>
            <m:r>
              <w:rPr>
                <w:rFonts w:ascii="Cambria Math" w:eastAsiaTheme="minorEastAsia" w:hAnsi="Cambria Math"/>
              </w:rPr>
              <m:t>2</m:t>
            </m:r>
          </m:sub>
        </m:sSub>
      </m:oMath>
      <w:r w:rsidR="0052312A">
        <w:rPr>
          <w:rFonts w:eastAsiaTheme="minorEastAsia"/>
        </w:rPr>
        <w:t>-groep</w:t>
      </w:r>
      <w:r w:rsidR="0052312A">
        <w:rPr>
          <w:rFonts w:eastAsiaTheme="minorEastAsia"/>
        </w:rPr>
        <w:t xml:space="preserve"> zijn, gebruik je plaatsnummering.</w:t>
      </w:r>
    </w:p>
    <w:p w:rsidR="00AB4E83" w:rsidRDefault="00B5170D" w:rsidP="00AB4E83">
      <w:pPr>
        <w:rPr>
          <w:rFonts w:eastAsiaTheme="minorEastAsia"/>
        </w:rPr>
      </w:pPr>
      <w:r>
        <w:rPr>
          <w:rFonts w:eastAsiaTheme="minorEastAsia"/>
        </w:rPr>
        <w:t>Als een molecuul twee</w:t>
      </w:r>
      <w:r w:rsidR="0057188F">
        <w:t xml:space="preserve"> </w:t>
      </w:r>
      <m:oMath>
        <m:r>
          <w:rPr>
            <w:rFonts w:ascii="Cambria Math" w:eastAsiaTheme="minorEastAsia" w:hAnsi="Cambria Math"/>
          </w:rPr>
          <m:t>N</m:t>
        </m:r>
        <m:sSub>
          <m:sSubPr>
            <m:ctrlPr>
              <w:rPr>
                <w:rFonts w:ascii="Cambria Math" w:eastAsiaTheme="minorEastAsia" w:hAnsi="Cambria Math"/>
                <w:i/>
              </w:rPr>
            </m:ctrlPr>
          </m:sSubPr>
          <m:e>
            <m:r>
              <w:rPr>
                <w:rFonts w:ascii="Cambria Math" w:eastAsiaTheme="minorEastAsia" w:hAnsi="Cambria Math"/>
              </w:rPr>
              <m:t>H</m:t>
            </m:r>
          </m:e>
          <m:sub>
            <m:r>
              <w:rPr>
                <w:rFonts w:ascii="Cambria Math" w:eastAsiaTheme="minorEastAsia" w:hAnsi="Cambria Math"/>
              </w:rPr>
              <m:t>2</m:t>
            </m:r>
          </m:sub>
        </m:sSub>
      </m:oMath>
      <w:r w:rsidR="0057188F">
        <w:rPr>
          <w:rFonts w:eastAsiaTheme="minorEastAsia"/>
        </w:rPr>
        <w:t>-groep</w:t>
      </w:r>
      <w:r w:rsidR="0057188F">
        <w:rPr>
          <w:rFonts w:eastAsiaTheme="minorEastAsia"/>
        </w:rPr>
        <w:t>en</w:t>
      </w:r>
      <w:r>
        <w:rPr>
          <w:rFonts w:eastAsiaTheme="minorEastAsia"/>
        </w:rPr>
        <w:t xml:space="preserve"> bevat, wordt het achtervoegsel -</w:t>
      </w:r>
      <m:oMath>
        <m:r>
          <w:rPr>
            <w:rFonts w:ascii="Cambria Math" w:eastAsiaTheme="minorEastAsia" w:hAnsi="Cambria Math"/>
          </w:rPr>
          <m:t>diamine</m:t>
        </m:r>
      </m:oMath>
      <w:r>
        <w:rPr>
          <w:rFonts w:eastAsiaTheme="minorEastAsia"/>
        </w:rPr>
        <w:t>.</w:t>
      </w:r>
    </w:p>
    <w:p w:rsidR="00CC1036" w:rsidRDefault="00CC1036" w:rsidP="00AB4E83"/>
    <w:p w:rsidR="00CC1036" w:rsidRDefault="00F92BFC" w:rsidP="00F92BFC">
      <w:pPr>
        <w:pStyle w:val="Kop1"/>
      </w:pPr>
      <w:bookmarkStart w:id="21" w:name="_Toc3222919"/>
      <w:r>
        <w:t xml:space="preserve">Aminogroepen en hydroxylgroepen in </w:t>
      </w:r>
      <w:r w:rsidR="00EB039A">
        <w:t>éé</w:t>
      </w:r>
      <w:r>
        <w:t>n molecuul</w:t>
      </w:r>
      <w:bookmarkEnd w:id="21"/>
    </w:p>
    <w:p w:rsidR="00B30BB8" w:rsidRDefault="00DB611F" w:rsidP="00EB039A">
      <w:r>
        <w:t>Wanneer er een aminogroep en een hydroxylgroep in een molecuul voorkomt, wordt de hydroxylgroep achteraan vermeld en de aminogroep vooraan</w:t>
      </w:r>
      <w:r w:rsidR="00950332">
        <w:t>.</w:t>
      </w:r>
      <w:r w:rsidR="00B30BB8">
        <w:t xml:space="preserve"> </w:t>
      </w:r>
    </w:p>
    <w:p w:rsidR="00EB039A" w:rsidRDefault="00B30BB8" w:rsidP="00EB039A">
      <w:pPr>
        <w:rPr>
          <w:rFonts w:eastAsiaTheme="minorEastAsia"/>
        </w:rPr>
      </w:pPr>
      <w:r>
        <w:t xml:space="preserve">Voorvoegsel: </w:t>
      </w:r>
      <m:oMath>
        <m:r>
          <w:rPr>
            <w:rFonts w:ascii="Cambria Math" w:hAnsi="Cambria Math"/>
          </w:rPr>
          <m:t>amino</m:t>
        </m:r>
      </m:oMath>
      <w:r>
        <w:rPr>
          <w:rFonts w:eastAsiaTheme="minorEastAsia"/>
        </w:rPr>
        <w:t>-</w:t>
      </w:r>
    </w:p>
    <w:p w:rsidR="00B30BB8" w:rsidRDefault="00B30BB8" w:rsidP="00EB039A">
      <w:pPr>
        <w:rPr>
          <w:rFonts w:eastAsiaTheme="minorEastAsia"/>
        </w:rPr>
      </w:pPr>
      <w:r>
        <w:t>Achtervoegsel: -</w:t>
      </w:r>
      <m:oMath>
        <m:r>
          <w:rPr>
            <w:rFonts w:ascii="Cambria Math" w:hAnsi="Cambria Math"/>
          </w:rPr>
          <m:t>ol</m:t>
        </m:r>
      </m:oMath>
    </w:p>
    <w:p w:rsidR="005651FA" w:rsidRPr="00EB039A" w:rsidRDefault="005651FA" w:rsidP="00EB039A">
      <w:r>
        <w:t>De OH-groep krijgt een zo laag mogelijk plaatsnummer.</w:t>
      </w:r>
    </w:p>
    <w:p w:rsidR="00404CE7" w:rsidRPr="00404CE7" w:rsidRDefault="00404CE7" w:rsidP="00404CE7"/>
    <w:p w:rsidR="00404CE7" w:rsidRPr="00404CE7" w:rsidRDefault="00404CE7" w:rsidP="00404CE7"/>
    <w:p w:rsidR="00404CE7" w:rsidRPr="00404CE7" w:rsidRDefault="00404CE7" w:rsidP="00404CE7"/>
    <w:p w:rsidR="00404CE7" w:rsidRPr="00404CE7" w:rsidRDefault="00404CE7" w:rsidP="00404CE7"/>
    <w:p w:rsidR="00404CE7" w:rsidRPr="00404CE7" w:rsidRDefault="00404CE7" w:rsidP="00404CE7"/>
    <w:p w:rsidR="00404CE7" w:rsidRPr="00404CE7" w:rsidRDefault="00404CE7" w:rsidP="00404CE7"/>
    <w:p w:rsidR="00404CE7" w:rsidRDefault="00F51849" w:rsidP="00F51849">
      <w:pPr>
        <w:pStyle w:val="Hoofdstuk"/>
      </w:pPr>
      <w:bookmarkStart w:id="22" w:name="_Toc3222920"/>
      <w:r>
        <w:lastRenderedPageBreak/>
        <w:t>§ 6.5 De werking van zeep</w:t>
      </w:r>
      <w:bookmarkEnd w:id="22"/>
    </w:p>
    <w:p w:rsidR="00F51849" w:rsidRDefault="00F51849" w:rsidP="00F51849">
      <w:pPr>
        <w:pStyle w:val="Ondertitel"/>
      </w:pPr>
      <w:r>
        <w:t>Deze paragraaf gaat over de werking van zeep.</w:t>
      </w:r>
    </w:p>
    <w:p w:rsidR="00F51849" w:rsidRPr="00F51849" w:rsidRDefault="0078225B" w:rsidP="0078225B">
      <w:pPr>
        <w:pStyle w:val="Kop1"/>
      </w:pPr>
      <w:bookmarkStart w:id="23" w:name="_Toc3222921"/>
      <w:r>
        <w:t>Hoe werkt zeep?</w:t>
      </w:r>
      <w:bookmarkEnd w:id="23"/>
    </w:p>
    <w:p w:rsidR="00404CE7" w:rsidRPr="00404CE7" w:rsidRDefault="007B4EBE" w:rsidP="00404CE7">
      <w:r>
        <w:t xml:space="preserve">Alle zepen </w:t>
      </w:r>
      <w:r w:rsidR="007218AE">
        <w:t>zien er precies hetzelfde uit</w:t>
      </w:r>
      <w:r w:rsidR="00AC2CEC">
        <w:t>: ze hebben een polaire kop en een (lange) apolaire staart.</w:t>
      </w:r>
    </w:p>
    <w:p w:rsidR="00404CE7" w:rsidRDefault="00E12349" w:rsidP="00E12349">
      <w:r>
        <w:t>Op het moment dat de zeep in contact komt met water wijzen de hydrofobe staarten direct weg van het water.</w:t>
      </w:r>
      <w:r w:rsidR="00D709C9">
        <w:t xml:space="preserve"> Als je zeep onder water dompelt, gaan de zeepmoleculen in een cirkel bij elkaar zitten met de hydrofiele koppen naar buiten en de hydrofobe staarten naar binnen gericht.</w:t>
      </w:r>
      <w:r w:rsidR="00A804DF">
        <w:t xml:space="preserve"> Zo’n bolletje zeepmoleculen heet een micel.</w:t>
      </w:r>
    </w:p>
    <w:p w:rsidR="0045023C" w:rsidRPr="00404CE7" w:rsidRDefault="0045023C" w:rsidP="00E12349">
      <w:r>
        <w:rPr>
          <w:noProof/>
        </w:rPr>
        <w:drawing>
          <wp:inline distT="0" distB="0" distL="0" distR="0">
            <wp:extent cx="5756910" cy="2693035"/>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4919.JPG"/>
                    <pic:cNvPicPr/>
                  </pic:nvPicPr>
                  <pic:blipFill>
                    <a:blip r:embed="rId11">
                      <a:extLst>
                        <a:ext uri="{28A0092B-C50C-407E-A947-70E740481C1C}">
                          <a14:useLocalDpi xmlns:a14="http://schemas.microsoft.com/office/drawing/2010/main" val="0"/>
                        </a:ext>
                      </a:extLst>
                    </a:blip>
                    <a:stretch>
                      <a:fillRect/>
                    </a:stretch>
                  </pic:blipFill>
                  <pic:spPr>
                    <a:xfrm>
                      <a:off x="0" y="0"/>
                      <a:ext cx="5756910" cy="2693035"/>
                    </a:xfrm>
                    <a:prstGeom prst="rect">
                      <a:avLst/>
                    </a:prstGeom>
                  </pic:spPr>
                </pic:pic>
              </a:graphicData>
            </a:graphic>
          </wp:inline>
        </w:drawing>
      </w:r>
    </w:p>
    <w:p w:rsidR="00404CE7" w:rsidRPr="00404CE7" w:rsidRDefault="00404CE7" w:rsidP="00404CE7"/>
    <w:p w:rsidR="00404CE7" w:rsidRDefault="0045023C" w:rsidP="00404CE7">
      <w:r>
        <w:t xml:space="preserve">Bron: </w:t>
      </w:r>
      <w:r w:rsidR="009B187E" w:rsidRPr="009B187E">
        <w:t>Noordhoff Uitgevers bv (2012)</w:t>
      </w:r>
      <w:r w:rsidR="009B187E">
        <w:t xml:space="preserve"> pp. 137</w:t>
      </w:r>
    </w:p>
    <w:p w:rsidR="00225FC9" w:rsidRDefault="005E20EF" w:rsidP="005E20EF">
      <w:pPr>
        <w:pStyle w:val="Kop2"/>
      </w:pPr>
      <w:bookmarkStart w:id="24" w:name="_Toc3222922"/>
      <w:r>
        <w:t>Wassen</w:t>
      </w:r>
      <w:bookmarkEnd w:id="24"/>
    </w:p>
    <w:p w:rsidR="00D10340" w:rsidRDefault="005E20EF" w:rsidP="006F0429">
      <w:pPr>
        <w:tabs>
          <w:tab w:val="left" w:pos="1980"/>
        </w:tabs>
      </w:pPr>
      <w:r>
        <w:t>Vuil lost niet op in water, als je zeep gebruikt: het vuil lost in een micel op.</w:t>
      </w:r>
      <w:r w:rsidR="00B91F03">
        <w:t xml:space="preserve"> Het hydrofobe vuildeeltje wordt in het hydrofobe gebied van de micel opgenomen</w:t>
      </w:r>
      <w:r w:rsidR="001673ED">
        <w:t>.</w:t>
      </w:r>
    </w:p>
    <w:p w:rsidR="00924FF3" w:rsidRDefault="00924FF3" w:rsidP="006F0429">
      <w:pPr>
        <w:tabs>
          <w:tab w:val="left" w:pos="1980"/>
        </w:tabs>
      </w:pPr>
      <w:r>
        <w:rPr>
          <w:noProof/>
        </w:rPr>
        <w:drawing>
          <wp:inline distT="0" distB="0" distL="0" distR="0">
            <wp:extent cx="5756910" cy="2172335"/>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7466.JPG"/>
                    <pic:cNvPicPr/>
                  </pic:nvPicPr>
                  <pic:blipFill>
                    <a:blip r:embed="rId12">
                      <a:extLst>
                        <a:ext uri="{28A0092B-C50C-407E-A947-70E740481C1C}">
                          <a14:useLocalDpi xmlns:a14="http://schemas.microsoft.com/office/drawing/2010/main" val="0"/>
                        </a:ext>
                      </a:extLst>
                    </a:blip>
                    <a:stretch>
                      <a:fillRect/>
                    </a:stretch>
                  </pic:blipFill>
                  <pic:spPr>
                    <a:xfrm>
                      <a:off x="0" y="0"/>
                      <a:ext cx="5756910" cy="2172335"/>
                    </a:xfrm>
                    <a:prstGeom prst="rect">
                      <a:avLst/>
                    </a:prstGeom>
                  </pic:spPr>
                </pic:pic>
              </a:graphicData>
            </a:graphic>
          </wp:inline>
        </w:drawing>
      </w:r>
    </w:p>
    <w:p w:rsidR="00924FF3" w:rsidRDefault="00924FF3" w:rsidP="00924FF3">
      <w:r>
        <w:t xml:space="preserve">Bron: </w:t>
      </w:r>
      <w:r w:rsidRPr="009B187E">
        <w:t>Noordhoff Uitgevers bv (2012)</w:t>
      </w:r>
      <w:r>
        <w:t xml:space="preserve"> pp. 137</w:t>
      </w:r>
    </w:p>
    <w:p w:rsidR="009C21FE" w:rsidRDefault="002D42FC" w:rsidP="009C21FE">
      <w:pPr>
        <w:pStyle w:val="Hoofdstuk"/>
      </w:pPr>
      <w:r>
        <w:br w:type="page"/>
      </w:r>
      <w:bookmarkStart w:id="25" w:name="_Toc3222923"/>
      <w:r w:rsidR="009C21FE" w:rsidRPr="009C21FE">
        <w:lastRenderedPageBreak/>
        <w:t>§ 6.6 Chemisch reinigen</w:t>
      </w:r>
      <w:bookmarkEnd w:id="25"/>
    </w:p>
    <w:p w:rsidR="009C21FE" w:rsidRDefault="00EC1FE3" w:rsidP="009C21FE">
      <w:pPr>
        <w:pStyle w:val="Ondertitel"/>
      </w:pPr>
      <w:r>
        <w:t xml:space="preserve">Deze paragraaf gaat over </w:t>
      </w:r>
      <w:r w:rsidR="00A033B9">
        <w:t>het verwijderen van apolair vuil</w:t>
      </w:r>
      <w:r w:rsidR="00B1120B">
        <w:t>, toxicitei</w:t>
      </w:r>
      <w:r w:rsidR="007813F2">
        <w:t>t en</w:t>
      </w:r>
      <w:r w:rsidR="00B1120B">
        <w:t xml:space="preserve"> </w:t>
      </w:r>
      <w:r w:rsidR="00A033B9">
        <w:t>grens</w:t>
      </w:r>
      <w:r w:rsidR="00B170B3">
        <w:t>-</w:t>
      </w:r>
      <w:r w:rsidR="00A033B9">
        <w:t xml:space="preserve"> en ADI-waarden.</w:t>
      </w:r>
    </w:p>
    <w:p w:rsidR="007E033D" w:rsidRDefault="007E033D" w:rsidP="007E033D">
      <w:pPr>
        <w:pStyle w:val="Kop1"/>
      </w:pPr>
      <w:bookmarkStart w:id="26" w:name="_Toc3222924"/>
      <w:r>
        <w:t>Chemisch reinigen</w:t>
      </w:r>
      <w:bookmarkEnd w:id="26"/>
    </w:p>
    <w:p w:rsidR="00D21030" w:rsidRDefault="0055642A" w:rsidP="007E033D">
      <w:r>
        <w:t>Chemisch reinigen wordt gedaan in een stomerij.</w:t>
      </w:r>
    </w:p>
    <w:p w:rsidR="009C28AE" w:rsidRDefault="00024D50" w:rsidP="007E033D">
      <w:r>
        <w:t xml:space="preserve">Chemisch reinigen doe je met: </w:t>
      </w:r>
      <w:proofErr w:type="gramStart"/>
      <w:r>
        <w:t>PER</w:t>
      </w:r>
      <w:proofErr w:type="gramEnd"/>
      <w:r>
        <w:t>, tri</w:t>
      </w:r>
      <w:r w:rsidR="00B86B2B">
        <w:t xml:space="preserve">, </w:t>
      </w:r>
      <w:proofErr w:type="spellStart"/>
      <w:r>
        <w:t>hexachloorethaan</w:t>
      </w:r>
      <w:proofErr w:type="spellEnd"/>
      <w:r w:rsidR="00B86B2B">
        <w:t xml:space="preserve"> en koolstofdioxide</w:t>
      </w:r>
      <w:r>
        <w:t xml:space="preserve">. </w:t>
      </w:r>
      <w:r w:rsidR="00AF028C">
        <w:t xml:space="preserve">Vroeger gebruikte men ook </w:t>
      </w:r>
      <w:r w:rsidR="00BB42B5">
        <w:t>tetra, maar dat bleek schadelijk</w:t>
      </w:r>
      <w:r w:rsidR="00177C67">
        <w:t xml:space="preserve"> voor de gezondheid</w:t>
      </w:r>
      <w:r w:rsidR="00BB42B5">
        <w:t xml:space="preserve"> te zijn.</w:t>
      </w:r>
    </w:p>
    <w:p w:rsidR="006673E6" w:rsidRDefault="009C28AE" w:rsidP="009C28AE">
      <w:pPr>
        <w:pStyle w:val="Kop2"/>
      </w:pPr>
      <w:bookmarkStart w:id="27" w:name="_Toc3222925"/>
      <w:r>
        <w:t>Waar staan al die afkortingen voor?</w:t>
      </w:r>
      <w:bookmarkEnd w:id="27"/>
    </w:p>
    <w:tbl>
      <w:tblPr>
        <w:tblStyle w:val="Rastertabel4-Accent2"/>
        <w:tblW w:w="0" w:type="auto"/>
        <w:tblLook w:val="04A0" w:firstRow="1" w:lastRow="0" w:firstColumn="1" w:lastColumn="0" w:noHBand="0" w:noVBand="1"/>
      </w:tblPr>
      <w:tblGrid>
        <w:gridCol w:w="4528"/>
        <w:gridCol w:w="4528"/>
      </w:tblGrid>
      <w:tr w:rsidR="006673E6" w:rsidTr="006673E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28" w:type="dxa"/>
          </w:tcPr>
          <w:p w:rsidR="006673E6" w:rsidRDefault="006673E6" w:rsidP="006673E6">
            <w:r>
              <w:t>Afkorting</w:t>
            </w:r>
          </w:p>
        </w:tc>
        <w:tc>
          <w:tcPr>
            <w:tcW w:w="4528" w:type="dxa"/>
          </w:tcPr>
          <w:p w:rsidR="006673E6" w:rsidRDefault="00BC5889" w:rsidP="006673E6">
            <w:pPr>
              <w:cnfStyle w:val="100000000000" w:firstRow="1" w:lastRow="0" w:firstColumn="0" w:lastColumn="0" w:oddVBand="0" w:evenVBand="0" w:oddHBand="0" w:evenHBand="0" w:firstRowFirstColumn="0" w:firstRowLastColumn="0" w:lastRowFirstColumn="0" w:lastRowLastColumn="0"/>
            </w:pPr>
            <w:r>
              <w:t>Systematische naam</w:t>
            </w:r>
          </w:p>
        </w:tc>
      </w:tr>
      <w:tr w:rsidR="006673E6" w:rsidTr="006673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28" w:type="dxa"/>
          </w:tcPr>
          <w:p w:rsidR="006673E6" w:rsidRDefault="00E979F2" w:rsidP="006673E6">
            <w:r>
              <w:t>PER</w:t>
            </w:r>
          </w:p>
        </w:tc>
        <w:tc>
          <w:tcPr>
            <w:tcW w:w="4528" w:type="dxa"/>
          </w:tcPr>
          <w:p w:rsidR="006673E6" w:rsidRDefault="00BC5889" w:rsidP="006673E6">
            <w:pPr>
              <w:cnfStyle w:val="000000100000" w:firstRow="0" w:lastRow="0" w:firstColumn="0" w:lastColumn="0" w:oddVBand="0" w:evenVBand="0" w:oddHBand="1" w:evenHBand="0" w:firstRowFirstColumn="0" w:firstRowLastColumn="0" w:lastRowFirstColumn="0" w:lastRowLastColumn="0"/>
            </w:pPr>
            <w:proofErr w:type="spellStart"/>
            <w:proofErr w:type="gramStart"/>
            <w:r>
              <w:t>tetrachlooretheen</w:t>
            </w:r>
            <w:proofErr w:type="spellEnd"/>
            <w:proofErr w:type="gramEnd"/>
          </w:p>
        </w:tc>
      </w:tr>
      <w:tr w:rsidR="00E979F2" w:rsidTr="006673E6">
        <w:tc>
          <w:tcPr>
            <w:cnfStyle w:val="001000000000" w:firstRow="0" w:lastRow="0" w:firstColumn="1" w:lastColumn="0" w:oddVBand="0" w:evenVBand="0" w:oddHBand="0" w:evenHBand="0" w:firstRowFirstColumn="0" w:firstRowLastColumn="0" w:lastRowFirstColumn="0" w:lastRowLastColumn="0"/>
            <w:tcW w:w="4528" w:type="dxa"/>
          </w:tcPr>
          <w:p w:rsidR="00E979F2" w:rsidRDefault="00BC5889" w:rsidP="006673E6">
            <w:proofErr w:type="gramStart"/>
            <w:r>
              <w:t>tri</w:t>
            </w:r>
            <w:proofErr w:type="gramEnd"/>
          </w:p>
        </w:tc>
        <w:tc>
          <w:tcPr>
            <w:tcW w:w="4528" w:type="dxa"/>
          </w:tcPr>
          <w:p w:rsidR="00E979F2" w:rsidRDefault="00663259" w:rsidP="006673E6">
            <w:pPr>
              <w:cnfStyle w:val="000000000000" w:firstRow="0" w:lastRow="0" w:firstColumn="0" w:lastColumn="0" w:oddVBand="0" w:evenVBand="0" w:oddHBand="0" w:evenHBand="0" w:firstRowFirstColumn="0" w:firstRowLastColumn="0" w:lastRowFirstColumn="0" w:lastRowLastColumn="0"/>
            </w:pPr>
            <w:proofErr w:type="spellStart"/>
            <w:proofErr w:type="gramStart"/>
            <w:r>
              <w:t>trichlooretheen</w:t>
            </w:r>
            <w:proofErr w:type="spellEnd"/>
            <w:proofErr w:type="gramEnd"/>
          </w:p>
        </w:tc>
      </w:tr>
      <w:tr w:rsidR="00663259" w:rsidTr="006673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28" w:type="dxa"/>
          </w:tcPr>
          <w:p w:rsidR="00663259" w:rsidRDefault="00663259" w:rsidP="006673E6">
            <w:proofErr w:type="gramStart"/>
            <w:r>
              <w:t>tetra</w:t>
            </w:r>
            <w:proofErr w:type="gramEnd"/>
          </w:p>
        </w:tc>
        <w:tc>
          <w:tcPr>
            <w:tcW w:w="4528" w:type="dxa"/>
          </w:tcPr>
          <w:p w:rsidR="00663259" w:rsidRDefault="00E02A37" w:rsidP="006673E6">
            <w:pPr>
              <w:cnfStyle w:val="000000100000" w:firstRow="0" w:lastRow="0" w:firstColumn="0" w:lastColumn="0" w:oddVBand="0" w:evenVBand="0" w:oddHBand="1" w:evenHBand="0" w:firstRowFirstColumn="0" w:firstRowLastColumn="0" w:lastRowFirstColumn="0" w:lastRowLastColumn="0"/>
            </w:pPr>
            <w:proofErr w:type="gramStart"/>
            <w:r>
              <w:t>tetrachloormethaan</w:t>
            </w:r>
            <w:proofErr w:type="gramEnd"/>
          </w:p>
        </w:tc>
      </w:tr>
    </w:tbl>
    <w:p w:rsidR="00A4498E" w:rsidRDefault="00221371" w:rsidP="00221371">
      <w:pPr>
        <w:pStyle w:val="Kop1"/>
      </w:pPr>
      <w:bookmarkStart w:id="28" w:name="_Toc3222926"/>
      <w:r>
        <w:t>Veiligheid</w:t>
      </w:r>
      <w:bookmarkEnd w:id="28"/>
    </w:p>
    <w:p w:rsidR="00221371" w:rsidRDefault="00F447FE" w:rsidP="00221371">
      <w:r>
        <w:t>Stomerijen gebruiken vluchtige organische stoffen (VOS).</w:t>
      </w:r>
      <w:r w:rsidR="00EF3F8C">
        <w:t xml:space="preserve"> Deze stoffen vormen een gevaar voor de gezondheid.</w:t>
      </w:r>
      <w:r w:rsidR="000D6BD4">
        <w:t xml:space="preserve"> </w:t>
      </w:r>
      <w:r w:rsidR="00A96588">
        <w:t xml:space="preserve">Gevaren van stoffen worden </w:t>
      </w:r>
      <w:r w:rsidR="00BA184E">
        <w:t>aangegeven</w:t>
      </w:r>
      <w:r w:rsidR="00A96588">
        <w:t xml:space="preserve"> door: toxiciteit, grenswaarde en ADI-waarde.</w:t>
      </w:r>
    </w:p>
    <w:p w:rsidR="00DA38FE" w:rsidRDefault="00DA38FE" w:rsidP="00DA38FE">
      <w:pPr>
        <w:pStyle w:val="Kop2"/>
      </w:pPr>
      <w:bookmarkStart w:id="29" w:name="_Toc3222927"/>
      <w:r>
        <w:t>Toxiciteit</w:t>
      </w:r>
      <w:bookmarkEnd w:id="29"/>
    </w:p>
    <w:p w:rsidR="00DA38FE" w:rsidRDefault="00DA38FE" w:rsidP="00DA38FE">
      <w:r>
        <w:t>Toxiciteit betekent giftigheid</w:t>
      </w:r>
      <w:r w:rsidR="00677482">
        <w:t xml:space="preserve">. Bij toxiciteit wordt onderscheid gemaakt tussen </w:t>
      </w:r>
      <w:r w:rsidR="00623080">
        <w:t>acute en chronische toxiciteit.</w:t>
      </w:r>
    </w:p>
    <w:p w:rsidR="00AD4E4A" w:rsidRDefault="00AD4E4A" w:rsidP="00AD4E4A">
      <w:pPr>
        <w:pStyle w:val="Kop3"/>
      </w:pPr>
      <w:bookmarkStart w:id="30" w:name="_Toc3222928"/>
      <w:r>
        <w:t>Acute toxiciteit</w:t>
      </w:r>
      <w:bookmarkEnd w:id="30"/>
    </w:p>
    <w:p w:rsidR="00AD4E4A" w:rsidRDefault="00C561A3" w:rsidP="00AD4E4A">
      <w:r>
        <w:t>Bij acute toxiciteit treden de bijwerkingen van een stof direct of even later op.</w:t>
      </w:r>
    </w:p>
    <w:p w:rsidR="009458C1" w:rsidRDefault="00B85935" w:rsidP="00B85935">
      <w:pPr>
        <w:pStyle w:val="Kop3"/>
      </w:pPr>
      <w:bookmarkStart w:id="31" w:name="_Toc3222929"/>
      <w:r>
        <w:t>Chronische toxiciteit</w:t>
      </w:r>
      <w:bookmarkEnd w:id="31"/>
    </w:p>
    <w:p w:rsidR="00F2611E" w:rsidRDefault="00FD7891" w:rsidP="00705C43">
      <w:r>
        <w:t xml:space="preserve">Bij chronische toxiciteit </w:t>
      </w:r>
      <w:r w:rsidR="00C42404">
        <w:t>hoopt de stof zich op in het lichaam totdat er genoeg van is om schade aan te richten</w:t>
      </w:r>
      <w:r w:rsidR="00057FBF">
        <w:t>, dit kan soms jaren duren.</w:t>
      </w:r>
    </w:p>
    <w:p w:rsidR="00F2611E" w:rsidRDefault="00FC6858" w:rsidP="002B0E48">
      <w:pPr>
        <w:pStyle w:val="Kop2"/>
      </w:pPr>
      <w:bookmarkStart w:id="32" w:name="_Toc3222930"/>
      <w:r>
        <w:t xml:space="preserve">Grens- en </w:t>
      </w:r>
      <w:r w:rsidR="002B0E48">
        <w:t>ADI-waarde</w:t>
      </w:r>
      <w:bookmarkEnd w:id="32"/>
    </w:p>
    <w:p w:rsidR="002B0E48" w:rsidRPr="002B0E48" w:rsidRDefault="00EC5E19" w:rsidP="002B0E48">
      <w:r>
        <w:t>De toxiciteit van een stof wordt aangegeven met een getal</w:t>
      </w:r>
      <w:r w:rsidR="00FC6858">
        <w:t>.</w:t>
      </w:r>
    </w:p>
    <w:p w:rsidR="00BF5C44" w:rsidRDefault="00031E25" w:rsidP="00031E25">
      <w:pPr>
        <w:pStyle w:val="Kop3"/>
      </w:pPr>
      <w:bookmarkStart w:id="33" w:name="_Toc3222931"/>
      <w:r>
        <w:t>Grenswaarde</w:t>
      </w:r>
      <w:bookmarkEnd w:id="33"/>
    </w:p>
    <w:p w:rsidR="00031E25" w:rsidRDefault="00031E25" w:rsidP="00031E25">
      <w:r>
        <w:t xml:space="preserve">De grenswaarde geeft aan </w:t>
      </w:r>
      <w:r w:rsidR="00A73DCF">
        <w:t>hoeveel</w:t>
      </w:r>
      <w:r>
        <w:t xml:space="preserve"> ml er van een </w:t>
      </w:r>
      <w:r w:rsidR="00A73DCF">
        <w:t>bepaalde</w:t>
      </w:r>
      <w:r>
        <w:t xml:space="preserve"> stof per kubieke meter lucht aanwezig mag zijn.</w:t>
      </w:r>
      <w:r w:rsidR="0083050B">
        <w:t xml:space="preserve"> De grenswaarde zegt iets over de acute toxiciteit.</w:t>
      </w:r>
    </w:p>
    <w:p w:rsidR="003F7693" w:rsidRDefault="003F7693" w:rsidP="003F7693">
      <w:pPr>
        <w:pStyle w:val="Kop3"/>
      </w:pPr>
      <w:bookmarkStart w:id="34" w:name="_Toc3222932"/>
      <w:r>
        <w:t>ADI-waarde</w:t>
      </w:r>
      <w:bookmarkEnd w:id="34"/>
    </w:p>
    <w:p w:rsidR="00614E7C" w:rsidRDefault="003F7693" w:rsidP="003F7693">
      <w:r>
        <w:t xml:space="preserve">De Aanvaardbare Dagelijkse Inname (ADI) </w:t>
      </w:r>
      <w:r w:rsidR="007D2B0E">
        <w:t>is een maat voor chronische toxiciteit.</w:t>
      </w:r>
      <w:r w:rsidR="00762483">
        <w:t xml:space="preserve"> Het vaststellen van de ADI-waarde kost veel tijd</w:t>
      </w:r>
      <w:r w:rsidR="00765A27">
        <w:t xml:space="preserve"> en kunnen door beter onderzoek opnieuw worden vastgesteld. Vaak zijn ADI-waarden door dierenproeven vastgeleg</w:t>
      </w:r>
      <w:r w:rsidR="00122C57">
        <w:t>d, maar of het effect op mensen hetzelfde is als op dieren valt vaak niet te zeggen.</w:t>
      </w:r>
    </w:p>
    <w:p w:rsidR="00614E7C" w:rsidRDefault="00614E7C" w:rsidP="00614E7C">
      <w:r>
        <w:br w:type="page"/>
      </w:r>
    </w:p>
    <w:p w:rsidR="003F7693" w:rsidRDefault="00614E7C" w:rsidP="00614E7C">
      <w:pPr>
        <w:pStyle w:val="Hoofdstuk"/>
      </w:pPr>
      <w:bookmarkStart w:id="35" w:name="_Toc3222933"/>
      <w:r>
        <w:lastRenderedPageBreak/>
        <w:t>Bronvermelding</w:t>
      </w:r>
      <w:bookmarkEnd w:id="35"/>
    </w:p>
    <w:p w:rsidR="00614E7C" w:rsidRDefault="00614E7C" w:rsidP="00614E7C">
      <w:pPr>
        <w:pStyle w:val="Ondertitel"/>
      </w:pPr>
      <w:r>
        <w:t>Hier vermeld ik al mijn gebruikte bronnen.</w:t>
      </w:r>
    </w:p>
    <w:p w:rsidR="00EA2802" w:rsidRPr="00EA2802" w:rsidRDefault="00EA2802" w:rsidP="00EA2802">
      <w:pPr>
        <w:pStyle w:val="Kop1"/>
      </w:pPr>
      <w:bookmarkStart w:id="36" w:name="_Toc3222934"/>
      <w:r>
        <w:t>Literatuurlijst</w:t>
      </w:r>
      <w:bookmarkEnd w:id="36"/>
    </w:p>
    <w:p w:rsidR="00EA2802" w:rsidRDefault="00EA2802" w:rsidP="00EA2802">
      <w:pPr>
        <w:ind w:left="720" w:hanging="720"/>
      </w:pPr>
      <w:r>
        <w:rPr>
          <w:rFonts w:ascii="Calibri" w:eastAsia="Calibri" w:hAnsi="Calibri" w:cs="Calibri"/>
          <w:sz w:val="22"/>
          <w:szCs w:val="22"/>
        </w:rPr>
        <w:t xml:space="preserve">Leukegeit.nl. (2018, 16 januari). Handig overzicht - uitleg wassymbolen in kleding - </w:t>
      </w:r>
      <w:proofErr w:type="spellStart"/>
      <w:r>
        <w:rPr>
          <w:rFonts w:ascii="Calibri" w:eastAsia="Calibri" w:hAnsi="Calibri" w:cs="Calibri"/>
          <w:sz w:val="22"/>
          <w:szCs w:val="22"/>
        </w:rPr>
        <w:t>Leukegeit</w:t>
      </w:r>
      <w:proofErr w:type="spellEnd"/>
      <w:r>
        <w:rPr>
          <w:rFonts w:ascii="Calibri" w:eastAsia="Calibri" w:hAnsi="Calibri" w:cs="Calibri"/>
          <w:sz w:val="22"/>
          <w:szCs w:val="22"/>
        </w:rPr>
        <w:t xml:space="preserve"> [Foto]. Geraadpleegd op 11 maart 2019, van https://leukegeit.nl/wp-content/uploads/2017/04/wassymbolen-kleding.jpg</w:t>
      </w:r>
    </w:p>
    <w:p w:rsidR="00EA2802" w:rsidRDefault="00EA2802" w:rsidP="00EA2802">
      <w:pPr>
        <w:ind w:left="720" w:hanging="720"/>
      </w:pPr>
      <w:r>
        <w:rPr>
          <w:rFonts w:ascii="Calibri" w:eastAsia="Calibri" w:hAnsi="Calibri" w:cs="Calibri"/>
          <w:sz w:val="22"/>
          <w:szCs w:val="22"/>
        </w:rPr>
        <w:t xml:space="preserve">Noordhoff Uitgevers bv. (2012). Chemie 6e editie 4 </w:t>
      </w:r>
      <w:proofErr w:type="gramStart"/>
      <w:r>
        <w:rPr>
          <w:rFonts w:ascii="Calibri" w:eastAsia="Calibri" w:hAnsi="Calibri" w:cs="Calibri"/>
          <w:sz w:val="22"/>
          <w:szCs w:val="22"/>
        </w:rPr>
        <w:t>vwo leerboek</w:t>
      </w:r>
      <w:proofErr w:type="gramEnd"/>
      <w:r>
        <w:rPr>
          <w:rFonts w:ascii="Calibri" w:eastAsia="Calibri" w:hAnsi="Calibri" w:cs="Calibri"/>
          <w:sz w:val="22"/>
          <w:szCs w:val="22"/>
        </w:rPr>
        <w:t xml:space="preserve">. In R. </w:t>
      </w:r>
      <w:proofErr w:type="spellStart"/>
      <w:r>
        <w:rPr>
          <w:rFonts w:ascii="Calibri" w:eastAsia="Calibri" w:hAnsi="Calibri" w:cs="Calibri"/>
          <w:sz w:val="22"/>
          <w:szCs w:val="22"/>
        </w:rPr>
        <w:t>Bekkers</w:t>
      </w:r>
      <w:proofErr w:type="spellEnd"/>
      <w:r>
        <w:rPr>
          <w:rFonts w:ascii="Calibri" w:eastAsia="Calibri" w:hAnsi="Calibri" w:cs="Calibri"/>
          <w:sz w:val="22"/>
          <w:szCs w:val="22"/>
        </w:rPr>
        <w:t xml:space="preserve">, R. </w:t>
      </w:r>
      <w:proofErr w:type="spellStart"/>
      <w:r>
        <w:rPr>
          <w:rFonts w:ascii="Calibri" w:eastAsia="Calibri" w:hAnsi="Calibri" w:cs="Calibri"/>
          <w:sz w:val="22"/>
          <w:szCs w:val="22"/>
        </w:rPr>
        <w:t>Buwala</w:t>
      </w:r>
      <w:proofErr w:type="spellEnd"/>
      <w:r>
        <w:rPr>
          <w:rFonts w:ascii="Calibri" w:eastAsia="Calibri" w:hAnsi="Calibri" w:cs="Calibri"/>
          <w:sz w:val="22"/>
          <w:szCs w:val="22"/>
        </w:rPr>
        <w:t xml:space="preserve">, K. Jansen, M. Scheffers, H. Scholte, &amp; E. </w:t>
      </w:r>
      <w:proofErr w:type="spellStart"/>
      <w:r>
        <w:rPr>
          <w:rFonts w:ascii="Calibri" w:eastAsia="Calibri" w:hAnsi="Calibri" w:cs="Calibri"/>
          <w:sz w:val="22"/>
          <w:szCs w:val="22"/>
        </w:rPr>
        <w:t>Thole</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Reds</w:t>
      </w:r>
      <w:proofErr w:type="spellEnd"/>
      <w:r>
        <w:rPr>
          <w:rFonts w:ascii="Calibri" w:eastAsia="Calibri" w:hAnsi="Calibri" w:cs="Calibri"/>
          <w:sz w:val="22"/>
          <w:szCs w:val="22"/>
        </w:rPr>
        <w:t xml:space="preserve">.), </w:t>
      </w:r>
      <w:r>
        <w:rPr>
          <w:rFonts w:ascii="Calibri" w:eastAsia="Calibri" w:hAnsi="Calibri" w:cs="Calibri"/>
          <w:i/>
          <w:iCs/>
          <w:sz w:val="22"/>
          <w:szCs w:val="22"/>
        </w:rPr>
        <w:t>Hoofdstuk 6 Schoonmaken</w:t>
      </w:r>
      <w:r>
        <w:rPr>
          <w:rFonts w:ascii="Calibri" w:eastAsia="Calibri" w:hAnsi="Calibri" w:cs="Calibri"/>
          <w:sz w:val="22"/>
          <w:szCs w:val="22"/>
        </w:rPr>
        <w:t xml:space="preserve"> (6e ed., pp. 122–147). Groningen/Houten, The Netherlands: Noordhoff Uitgevers bv.</w:t>
      </w:r>
    </w:p>
    <w:p w:rsidR="00EA2802" w:rsidRPr="00EA2802" w:rsidRDefault="00EA2802" w:rsidP="00EA2802"/>
    <w:sectPr w:rsidR="00EA2802" w:rsidRPr="00EA2802" w:rsidSect="001A3374">
      <w:footerReference w:type="default" r:id="rId13"/>
      <w:pgSz w:w="11900" w:h="16840" w:code="9"/>
      <w:pgMar w:top="1417" w:right="1417" w:bottom="1417" w:left="1417"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05048" w:rsidRDefault="00A05048" w:rsidP="00404CE7">
      <w:r>
        <w:separator/>
      </w:r>
    </w:p>
  </w:endnote>
  <w:endnote w:type="continuationSeparator" w:id="0">
    <w:p w:rsidR="00A05048" w:rsidRDefault="00A05048" w:rsidP="00404C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A3374" w:rsidRDefault="001A3374">
    <w:pPr>
      <w:pStyle w:val="Voettekst"/>
    </w:pPr>
    <w:r>
      <w:rPr>
        <w:noProof/>
        <w:color w:val="808080" w:themeColor="background1" w:themeShade="80"/>
      </w:rPr>
      <mc:AlternateContent>
        <mc:Choice Requires="wpg">
          <w:drawing>
            <wp:anchor distT="0" distB="0" distL="0" distR="0" simplePos="0" relativeHeight="251660288" behindDoc="0" locked="0" layoutInCell="1" allowOverlap="1" wp14:anchorId="703F5B19" wp14:editId="4996B81B">
              <wp:simplePos x="0" y="0"/>
              <wp:positionH relativeFrom="margin">
                <wp:align>right</wp:align>
              </wp:positionH>
              <mc:AlternateContent>
                <mc:Choice Requires="wp14">
                  <wp:positionV relativeFrom="bottomMargin">
                    <wp14:pctPosVOffset>20000</wp14:pctPosVOffset>
                  </wp:positionV>
                </mc:Choice>
                <mc:Fallback>
                  <wp:positionV relativeFrom="page">
                    <wp:posOffset>9973310</wp:posOffset>
                  </wp:positionV>
                </mc:Fallback>
              </mc:AlternateContent>
              <wp:extent cx="5943600" cy="320040"/>
              <wp:effectExtent l="0" t="0" r="0" b="3810"/>
              <wp:wrapSquare wrapText="bothSides"/>
              <wp:docPr id="37" name="Groep 37"/>
              <wp:cNvGraphicFramePr/>
              <a:graphic xmlns:a="http://schemas.openxmlformats.org/drawingml/2006/main">
                <a:graphicData uri="http://schemas.microsoft.com/office/word/2010/wordprocessingGroup">
                  <wpg:wgp>
                    <wpg:cNvGrpSpPr/>
                    <wpg:grpSpPr>
                      <a:xfrm>
                        <a:off x="0" y="0"/>
                        <a:ext cx="5943600" cy="320040"/>
                        <a:chOff x="0" y="0"/>
                        <a:chExt cx="5962650" cy="323851"/>
                      </a:xfrm>
                    </wpg:grpSpPr>
                    <wps:wsp>
                      <wps:cNvPr id="38" name="Rechthoek 38"/>
                      <wps:cNvSpPr/>
                      <wps:spPr>
                        <a:xfrm>
                          <a:off x="19050" y="0"/>
                          <a:ext cx="5943600" cy="18826"/>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Tekstvak 39"/>
                      <wps:cNvSpPr txBox="1"/>
                      <wps:spPr>
                        <a:xfrm>
                          <a:off x="0" y="66676"/>
                          <a:ext cx="5943600"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olor w:val="7F7F7F" w:themeColor="text1" w:themeTint="80"/>
                              </w:rPr>
                              <w:alias w:val="Datum"/>
                              <w:tag w:val=""/>
                              <w:id w:val="-1063724354"/>
                              <w:dataBinding w:prefixMappings="xmlns:ns0='http://schemas.microsoft.com/office/2006/coverPageProps' " w:xpath="/ns0:CoverPageProperties[1]/ns0:PublishDate[1]" w:storeItemID="{55AF091B-3C7A-41E3-B477-F2FDAA23CFDA}"/>
                              <w:date w:fullDate="2019-03-11T00:00:00Z">
                                <w:dateFormat w:val="d MMMM yyyy"/>
                                <w:lid w:val="nl-NL"/>
                                <w:storeMappedDataAs w:val="dateTime"/>
                                <w:calendar w:val="gregorian"/>
                              </w:date>
                            </w:sdtPr>
                            <w:sdtContent>
                              <w:p w:rsidR="001A3374" w:rsidRDefault="001A3374">
                                <w:pPr>
                                  <w:jc w:val="right"/>
                                  <w:rPr>
                                    <w:color w:val="7F7F7F" w:themeColor="text1" w:themeTint="80"/>
                                  </w:rPr>
                                </w:pPr>
                                <w:r>
                                  <w:rPr>
                                    <w:color w:val="7F7F7F" w:themeColor="text1" w:themeTint="80"/>
                                  </w:rPr>
                                  <w:t>11 maart 2019</w:t>
                                </w:r>
                              </w:p>
                            </w:sdtContent>
                          </w:sdt>
                          <w:p w:rsidR="001A3374" w:rsidRDefault="001A3374">
                            <w:pPr>
                              <w:jc w:val="right"/>
                              <w:rPr>
                                <w:color w:val="808080" w:themeColor="background1" w:themeShade="80"/>
                              </w:rPr>
                            </w:pPr>
                          </w:p>
                        </w:txbxContent>
                      </wps:txbx>
                      <wps:bodyPr rot="0" spcFirstLastPara="0" vertOverflow="overflow" horzOverflow="overflow" vert="horz" wrap="square" lIns="91440" tIns="45720" rIns="91440" bIns="0" numCol="1" spcCol="0" rtlCol="0" fromWordArt="0" anchor="b" anchorCtr="0" forceAA="0" compatLnSpc="1">
                        <a:prstTxWarp prst="textNoShape">
                          <a:avLst/>
                        </a:prstTxWarp>
                        <a:noAutofit/>
                      </wps:bodyPr>
                    </wps:wsp>
                  </wpg:wgp>
                </a:graphicData>
              </a:graphic>
              <wp14:sizeRelH relativeFrom="margin">
                <wp14:pctWidth>100000</wp14:pctWidth>
              </wp14:sizeRelH>
              <wp14:sizeRelV relativeFrom="margin">
                <wp14:pctHeight>0</wp14:pctHeight>
              </wp14:sizeRelV>
            </wp:anchor>
          </w:drawing>
        </mc:Choice>
        <mc:Fallback>
          <w:pict>
            <v:group w14:anchorId="703F5B19" id="Groep 37" o:spid="_x0000_s1026" style="position:absolute;margin-left:416.8pt;margin-top:0;width:468pt;height:25.2pt;z-index:251660288;mso-width-percent:1000;mso-top-percent:200;mso-wrap-distance-left:0;mso-wrap-distance-right:0;mso-position-horizontal:right;mso-position-horizontal-relative:margin;mso-position-vertical-relative:bottom-margin-area;mso-width-percent:1000;mso-top-percent:200;mso-width-relative:margin;mso-height-relative:margin" coordsize="59626,323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">
              <v:rect id="Rechthoek 38" o:spid="_x0000_s1027" style="position:absolute;left:190;width:59436;height:18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" fillcolor="black [3213]" stroked="f" strokeweight="1pt"/>
              <v:shapetype id="_x0000_t202" coordsize="21600,21600" o:spt="202" path="m,l,21600r21600,l21600,xe">
                <v:stroke joinstyle="miter"/>
                <v:path gradientshapeok="t" o:connecttype="rect"/>
              </v:shapetype>
              <v:shape id="Tekstvak 39" o:spid="_x0000_s1028" type="#_x0000_t202" style="position:absolute;top:666;width:59436;height:2572;visibility:visible;mso-wrap-style:square;v-text-anchor:bottom"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" filled="f" stroked="f" strokeweight=".5pt">
                <v:textbox inset=",,,0">
                  <w:txbxContent>
                    <w:sdt>
                      <w:sdtPr>
                        <w:rPr>
                          <w:color w:val="7F7F7F" w:themeColor="text1" w:themeTint="80"/>
                        </w:rPr>
                        <w:alias w:val="Datum"/>
                        <w:tag w:val=""/>
                        <w:id w:val="-1063724354"/>
                        <w:dataBinding w:prefixMappings="xmlns:ns0='http://schemas.microsoft.com/office/2006/coverPageProps' " w:xpath="/ns0:CoverPageProperties[1]/ns0:PublishDate[1]" w:storeItemID="{55AF091B-3C7A-41E3-B477-F2FDAA23CFDA}"/>
                        <w:date w:fullDate="2019-03-11T00:00:00Z">
                          <w:dateFormat w:val="d MMMM yyyy"/>
                          <w:lid w:val="nl-NL"/>
                          <w:storeMappedDataAs w:val="dateTime"/>
                          <w:calendar w:val="gregorian"/>
                        </w:date>
                      </w:sdtPr>
                      <w:sdtContent>
                        <w:p w:rsidR="001A3374" w:rsidRDefault="001A3374">
                          <w:pPr>
                            <w:jc w:val="right"/>
                            <w:rPr>
                              <w:color w:val="7F7F7F" w:themeColor="text1" w:themeTint="80"/>
                            </w:rPr>
                          </w:pPr>
                          <w:r>
                            <w:rPr>
                              <w:color w:val="7F7F7F" w:themeColor="text1" w:themeTint="80"/>
                            </w:rPr>
                            <w:t>11 maart 2019</w:t>
                          </w:r>
                        </w:p>
                      </w:sdtContent>
                    </w:sdt>
                    <w:p w:rsidR="001A3374" w:rsidRDefault="001A3374">
                      <w:pPr>
                        <w:jc w:val="right"/>
                        <w:rPr>
                          <w:color w:val="808080" w:themeColor="background1" w:themeShade="80"/>
                        </w:rPr>
                      </w:pPr>
                    </w:p>
                  </w:txbxContent>
                </v:textbox>
              </v:shape>
              <w10:wrap type="square" anchorx="margin" anchory="margin"/>
            </v:group>
          </w:pict>
        </mc:Fallback>
      </mc:AlternateContent>
    </w:r>
    <w:r>
      <w:rPr>
        <w:noProof/>
      </w:rPr>
      <mc:AlternateContent>
        <mc:Choice Requires="wps">
          <w:drawing>
            <wp:anchor distT="0" distB="0" distL="0" distR="0" simplePos="0" relativeHeight="251659264" behindDoc="0" locked="0" layoutInCell="1" allowOverlap="1" wp14:anchorId="3621BE8C" wp14:editId="4797D96D">
              <wp:simplePos x="0" y="0"/>
              <wp:positionH relativeFrom="rightMargin">
                <wp:align>left</wp:align>
              </wp:positionH>
              <mc:AlternateContent>
                <mc:Choice Requires="wp14">
                  <wp:positionV relativeFrom="bottomMargin">
                    <wp14:pctPosVOffset>20000</wp14:pctPosVOffset>
                  </wp:positionV>
                </mc:Choice>
                <mc:Fallback>
                  <wp:positionV relativeFrom="page">
                    <wp:posOffset>9973310</wp:posOffset>
                  </wp:positionV>
                </mc:Fallback>
              </mc:AlternateContent>
              <wp:extent cx="457200" cy="320040"/>
              <wp:effectExtent l="0" t="0" r="0" b="3810"/>
              <wp:wrapSquare wrapText="bothSides"/>
              <wp:docPr id="40" name="Rechthoek 40"/>
              <wp:cNvGraphicFramePr/>
              <a:graphic xmlns:a="http://schemas.openxmlformats.org/drawingml/2006/main">
                <a:graphicData uri="http://schemas.microsoft.com/office/word/2010/wordprocessingShape">
                  <wps:wsp>
                    <wps:cNvSpPr/>
                    <wps:spPr>
                      <a:xfrm>
                        <a:off x="0" y="0"/>
                        <a:ext cx="457200" cy="320040"/>
                      </a:xfrm>
                      <a:prstGeom prst="rect">
                        <a:avLst/>
                      </a:prstGeom>
                      <a:solidFill>
                        <a:schemeClr val="tx1"/>
                      </a:solid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rsidR="001A3374" w:rsidRDefault="001A3374">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PAGE   \* MERGEFORMAT</w:instrText>
                          </w:r>
                          <w:r>
                            <w:rPr>
                              <w:color w:val="FFFFFF" w:themeColor="background1"/>
                              <w:sz w:val="28"/>
                              <w:szCs w:val="28"/>
                            </w:rPr>
                            <w:fldChar w:fldCharType="separate"/>
                          </w:r>
                          <w:r>
                            <w:rPr>
                              <w:color w:val="FFFFFF" w:themeColor="background1"/>
                              <w:sz w:val="28"/>
                              <w:szCs w:val="28"/>
                            </w:rPr>
                            <w:t>2</w:t>
                          </w:r>
                          <w:r>
                            <w:rPr>
                              <w:color w:val="FFFFFF" w:themeColor="background1"/>
                              <w:sz w:val="28"/>
                              <w:szCs w:val="28"/>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21BE8C" id="Rechthoek 40" o:spid="_x0000_s1029" style="position:absolute;margin-left:0;margin-top:0;width:36pt;height:25.2pt;z-index:251659264;visibility:visible;mso-wrap-style:square;mso-width-percent:0;mso-height-percent:0;mso-top-percent:200;mso-wrap-distance-left:0;mso-wrap-distance-top:0;mso-wrap-distance-right:0;mso-wrap-distance-bottom:0;mso-position-horizontal:left;mso-position-horizontal-relative:right-margin-area;mso-position-vertical-relative:bottom-margin-area;mso-width-percent:0;mso-height-percent:0;mso-top-percent:200;mso-width-relative:margin;mso-height-relative:margin;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" fillcolor="black [3213]" stroked="f" strokeweight="3pt">
              <v:textbox>
                <w:txbxContent>
                  <w:p w:rsidR="001A3374" w:rsidRDefault="001A3374">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PAGE   \* MERGEFORMAT</w:instrText>
                    </w:r>
                    <w:r>
                      <w:rPr>
                        <w:color w:val="FFFFFF" w:themeColor="background1"/>
                        <w:sz w:val="28"/>
                        <w:szCs w:val="28"/>
                      </w:rPr>
                      <w:fldChar w:fldCharType="separate"/>
                    </w:r>
                    <w:r>
                      <w:rPr>
                        <w:color w:val="FFFFFF" w:themeColor="background1"/>
                        <w:sz w:val="28"/>
                        <w:szCs w:val="28"/>
                      </w:rPr>
                      <w:t>2</w:t>
                    </w:r>
                    <w:r>
                      <w:rPr>
                        <w:color w:val="FFFFFF" w:themeColor="background1"/>
                        <w:sz w:val="28"/>
                        <w:szCs w:val="28"/>
                      </w:rPr>
                      <w:fldChar w:fldCharType="end"/>
                    </w:r>
                  </w:p>
                </w:txbxContent>
              </v:textbox>
              <w10:wrap type="square" anchorx="margin" anchory="margin"/>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05048" w:rsidRDefault="00A05048" w:rsidP="00404CE7">
      <w:r>
        <w:separator/>
      </w:r>
    </w:p>
  </w:footnote>
  <w:footnote w:type="continuationSeparator" w:id="0">
    <w:p w:rsidR="00A05048" w:rsidRDefault="00A05048" w:rsidP="00404CE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3B79CC"/>
    <w:multiLevelType w:val="hybridMultilevel"/>
    <w:tmpl w:val="5E4A969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04DE6019"/>
    <w:multiLevelType w:val="hybridMultilevel"/>
    <w:tmpl w:val="6DC46E9C"/>
    <w:lvl w:ilvl="0" w:tplc="6A20D816">
      <w:start w:val="1"/>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19E75A52"/>
    <w:multiLevelType w:val="hybridMultilevel"/>
    <w:tmpl w:val="7AD24CB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3FBD74BA"/>
    <w:multiLevelType w:val="hybridMultilevel"/>
    <w:tmpl w:val="E2DE02CE"/>
    <w:lvl w:ilvl="0" w:tplc="A8729BA0">
      <w:start w:val="1"/>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4C744AFD"/>
    <w:multiLevelType w:val="hybridMultilevel"/>
    <w:tmpl w:val="1BBE9AC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6B2408E5"/>
    <w:multiLevelType w:val="hybridMultilevel"/>
    <w:tmpl w:val="48E6343A"/>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75982977"/>
    <w:multiLevelType w:val="hybridMultilevel"/>
    <w:tmpl w:val="C9BCB61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0"/>
  </w:num>
  <w:num w:numId="2">
    <w:abstractNumId w:val="2"/>
  </w:num>
  <w:num w:numId="3">
    <w:abstractNumId w:val="4"/>
  </w:num>
  <w:num w:numId="4">
    <w:abstractNumId w:val="3"/>
  </w:num>
  <w:num w:numId="5">
    <w:abstractNumId w:val="6"/>
  </w:num>
  <w:num w:numId="6">
    <w:abstractNumId w:val="1"/>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3423"/>
    <w:rsid w:val="00022D6F"/>
    <w:rsid w:val="00024D50"/>
    <w:rsid w:val="0002504E"/>
    <w:rsid w:val="0002701D"/>
    <w:rsid w:val="00031E25"/>
    <w:rsid w:val="00052012"/>
    <w:rsid w:val="00057FBF"/>
    <w:rsid w:val="00067692"/>
    <w:rsid w:val="00082A0C"/>
    <w:rsid w:val="00083CB9"/>
    <w:rsid w:val="0008498D"/>
    <w:rsid w:val="0009257A"/>
    <w:rsid w:val="00094257"/>
    <w:rsid w:val="000A78FD"/>
    <w:rsid w:val="000B197E"/>
    <w:rsid w:val="000B407E"/>
    <w:rsid w:val="000B5828"/>
    <w:rsid w:val="000C27F9"/>
    <w:rsid w:val="000C5D59"/>
    <w:rsid w:val="000D0228"/>
    <w:rsid w:val="000D4DC6"/>
    <w:rsid w:val="000D6BD4"/>
    <w:rsid w:val="000D74C4"/>
    <w:rsid w:val="000F2A6D"/>
    <w:rsid w:val="0011418E"/>
    <w:rsid w:val="001150B0"/>
    <w:rsid w:val="00117B5F"/>
    <w:rsid w:val="00122C57"/>
    <w:rsid w:val="00124E93"/>
    <w:rsid w:val="001330F4"/>
    <w:rsid w:val="00154900"/>
    <w:rsid w:val="00154BC3"/>
    <w:rsid w:val="00155304"/>
    <w:rsid w:val="001566B6"/>
    <w:rsid w:val="001611FA"/>
    <w:rsid w:val="001673ED"/>
    <w:rsid w:val="00177C67"/>
    <w:rsid w:val="00180F58"/>
    <w:rsid w:val="001811A7"/>
    <w:rsid w:val="001A3374"/>
    <w:rsid w:val="001B7C33"/>
    <w:rsid w:val="001D7B6C"/>
    <w:rsid w:val="001E50CA"/>
    <w:rsid w:val="001F57AD"/>
    <w:rsid w:val="001F793E"/>
    <w:rsid w:val="001F7DA9"/>
    <w:rsid w:val="002101F1"/>
    <w:rsid w:val="00215361"/>
    <w:rsid w:val="00221371"/>
    <w:rsid w:val="00225FC9"/>
    <w:rsid w:val="002604D0"/>
    <w:rsid w:val="00284E41"/>
    <w:rsid w:val="0028774D"/>
    <w:rsid w:val="00291ECF"/>
    <w:rsid w:val="00295E56"/>
    <w:rsid w:val="002A0C5E"/>
    <w:rsid w:val="002B0E48"/>
    <w:rsid w:val="002C08E0"/>
    <w:rsid w:val="002D42FC"/>
    <w:rsid w:val="002E6CAA"/>
    <w:rsid w:val="002E7A0F"/>
    <w:rsid w:val="002F6778"/>
    <w:rsid w:val="003131C7"/>
    <w:rsid w:val="00315B75"/>
    <w:rsid w:val="00332F0E"/>
    <w:rsid w:val="00357234"/>
    <w:rsid w:val="003622C9"/>
    <w:rsid w:val="0036585F"/>
    <w:rsid w:val="0037137E"/>
    <w:rsid w:val="003879F0"/>
    <w:rsid w:val="003910A3"/>
    <w:rsid w:val="003A3FDB"/>
    <w:rsid w:val="003B4C78"/>
    <w:rsid w:val="003B6721"/>
    <w:rsid w:val="003C1019"/>
    <w:rsid w:val="003D2FCD"/>
    <w:rsid w:val="003E2478"/>
    <w:rsid w:val="003F7693"/>
    <w:rsid w:val="00404CE7"/>
    <w:rsid w:val="00407873"/>
    <w:rsid w:val="00411048"/>
    <w:rsid w:val="0041414F"/>
    <w:rsid w:val="004168A1"/>
    <w:rsid w:val="00430922"/>
    <w:rsid w:val="00436A87"/>
    <w:rsid w:val="0045023C"/>
    <w:rsid w:val="00457814"/>
    <w:rsid w:val="00475D54"/>
    <w:rsid w:val="00476732"/>
    <w:rsid w:val="00490035"/>
    <w:rsid w:val="004925D1"/>
    <w:rsid w:val="004951CD"/>
    <w:rsid w:val="00497407"/>
    <w:rsid w:val="004A5966"/>
    <w:rsid w:val="004C546F"/>
    <w:rsid w:val="004C6E60"/>
    <w:rsid w:val="004D31A3"/>
    <w:rsid w:val="004E5A6C"/>
    <w:rsid w:val="004E5D8A"/>
    <w:rsid w:val="004E6773"/>
    <w:rsid w:val="00500A42"/>
    <w:rsid w:val="00502E2D"/>
    <w:rsid w:val="00507F81"/>
    <w:rsid w:val="0051420A"/>
    <w:rsid w:val="0052312A"/>
    <w:rsid w:val="00525CF8"/>
    <w:rsid w:val="00533418"/>
    <w:rsid w:val="00543461"/>
    <w:rsid w:val="00544A5B"/>
    <w:rsid w:val="0054565C"/>
    <w:rsid w:val="0055642A"/>
    <w:rsid w:val="005651FA"/>
    <w:rsid w:val="0057188F"/>
    <w:rsid w:val="00572969"/>
    <w:rsid w:val="0059189B"/>
    <w:rsid w:val="00592468"/>
    <w:rsid w:val="00595483"/>
    <w:rsid w:val="005A7091"/>
    <w:rsid w:val="005B0D75"/>
    <w:rsid w:val="005D085E"/>
    <w:rsid w:val="005E20EF"/>
    <w:rsid w:val="005E457A"/>
    <w:rsid w:val="005F4958"/>
    <w:rsid w:val="00600491"/>
    <w:rsid w:val="006134C6"/>
    <w:rsid w:val="00614E7C"/>
    <w:rsid w:val="0061616A"/>
    <w:rsid w:val="00621246"/>
    <w:rsid w:val="00623080"/>
    <w:rsid w:val="006303E2"/>
    <w:rsid w:val="00630FF1"/>
    <w:rsid w:val="00641514"/>
    <w:rsid w:val="006558F8"/>
    <w:rsid w:val="00656BDC"/>
    <w:rsid w:val="00660249"/>
    <w:rsid w:val="00663259"/>
    <w:rsid w:val="006673E6"/>
    <w:rsid w:val="00677482"/>
    <w:rsid w:val="00690A7E"/>
    <w:rsid w:val="006962FD"/>
    <w:rsid w:val="006A205C"/>
    <w:rsid w:val="006E1D5B"/>
    <w:rsid w:val="006E7225"/>
    <w:rsid w:val="006F0429"/>
    <w:rsid w:val="006F397A"/>
    <w:rsid w:val="0070495B"/>
    <w:rsid w:val="00705C43"/>
    <w:rsid w:val="007171D6"/>
    <w:rsid w:val="007218AE"/>
    <w:rsid w:val="007237DA"/>
    <w:rsid w:val="007254F5"/>
    <w:rsid w:val="00741BB6"/>
    <w:rsid w:val="00742488"/>
    <w:rsid w:val="00743455"/>
    <w:rsid w:val="007440B9"/>
    <w:rsid w:val="00755E98"/>
    <w:rsid w:val="007610CF"/>
    <w:rsid w:val="00762483"/>
    <w:rsid w:val="00764537"/>
    <w:rsid w:val="00765A27"/>
    <w:rsid w:val="0077003B"/>
    <w:rsid w:val="007813F2"/>
    <w:rsid w:val="0078225B"/>
    <w:rsid w:val="00787AA2"/>
    <w:rsid w:val="007B1C9E"/>
    <w:rsid w:val="007B3218"/>
    <w:rsid w:val="007B4EBE"/>
    <w:rsid w:val="007D1076"/>
    <w:rsid w:val="007D2B0E"/>
    <w:rsid w:val="007E033D"/>
    <w:rsid w:val="007E6949"/>
    <w:rsid w:val="007F3D25"/>
    <w:rsid w:val="00801149"/>
    <w:rsid w:val="00807DEC"/>
    <w:rsid w:val="00811EF7"/>
    <w:rsid w:val="00820614"/>
    <w:rsid w:val="00820CF4"/>
    <w:rsid w:val="0083050B"/>
    <w:rsid w:val="0083226E"/>
    <w:rsid w:val="00836225"/>
    <w:rsid w:val="00850190"/>
    <w:rsid w:val="008507C9"/>
    <w:rsid w:val="00864A96"/>
    <w:rsid w:val="008720F8"/>
    <w:rsid w:val="00873423"/>
    <w:rsid w:val="008817E8"/>
    <w:rsid w:val="0089082A"/>
    <w:rsid w:val="008B0AD3"/>
    <w:rsid w:val="008D5A07"/>
    <w:rsid w:val="008E612C"/>
    <w:rsid w:val="008E76BF"/>
    <w:rsid w:val="008F19C5"/>
    <w:rsid w:val="00900129"/>
    <w:rsid w:val="00902654"/>
    <w:rsid w:val="00910F1D"/>
    <w:rsid w:val="0091458F"/>
    <w:rsid w:val="00915643"/>
    <w:rsid w:val="00916B81"/>
    <w:rsid w:val="0092254E"/>
    <w:rsid w:val="00924FF3"/>
    <w:rsid w:val="009458C1"/>
    <w:rsid w:val="00946F88"/>
    <w:rsid w:val="00946FF0"/>
    <w:rsid w:val="00950332"/>
    <w:rsid w:val="00953DF2"/>
    <w:rsid w:val="00967F24"/>
    <w:rsid w:val="0097789F"/>
    <w:rsid w:val="009825F5"/>
    <w:rsid w:val="00992A39"/>
    <w:rsid w:val="00997F54"/>
    <w:rsid w:val="009A00E6"/>
    <w:rsid w:val="009A0627"/>
    <w:rsid w:val="009A372D"/>
    <w:rsid w:val="009A521C"/>
    <w:rsid w:val="009B187E"/>
    <w:rsid w:val="009C21FE"/>
    <w:rsid w:val="009C28AE"/>
    <w:rsid w:val="009D5BFA"/>
    <w:rsid w:val="009E5813"/>
    <w:rsid w:val="009F2C4B"/>
    <w:rsid w:val="009F70E3"/>
    <w:rsid w:val="00A033B9"/>
    <w:rsid w:val="00A05048"/>
    <w:rsid w:val="00A05FBA"/>
    <w:rsid w:val="00A12F04"/>
    <w:rsid w:val="00A23DEF"/>
    <w:rsid w:val="00A2604C"/>
    <w:rsid w:val="00A30DDD"/>
    <w:rsid w:val="00A33365"/>
    <w:rsid w:val="00A4498E"/>
    <w:rsid w:val="00A54F72"/>
    <w:rsid w:val="00A73DCF"/>
    <w:rsid w:val="00A804DF"/>
    <w:rsid w:val="00A82A04"/>
    <w:rsid w:val="00A856BE"/>
    <w:rsid w:val="00A86018"/>
    <w:rsid w:val="00A96588"/>
    <w:rsid w:val="00AB1D69"/>
    <w:rsid w:val="00AB4E83"/>
    <w:rsid w:val="00AC2CEC"/>
    <w:rsid w:val="00AC5034"/>
    <w:rsid w:val="00AC7329"/>
    <w:rsid w:val="00AD4E4A"/>
    <w:rsid w:val="00AF028C"/>
    <w:rsid w:val="00AF30C5"/>
    <w:rsid w:val="00B1120B"/>
    <w:rsid w:val="00B1671F"/>
    <w:rsid w:val="00B170B3"/>
    <w:rsid w:val="00B17B03"/>
    <w:rsid w:val="00B30BB8"/>
    <w:rsid w:val="00B42EDC"/>
    <w:rsid w:val="00B5170D"/>
    <w:rsid w:val="00B6101A"/>
    <w:rsid w:val="00B61510"/>
    <w:rsid w:val="00B81745"/>
    <w:rsid w:val="00B85935"/>
    <w:rsid w:val="00B86B2B"/>
    <w:rsid w:val="00B91F03"/>
    <w:rsid w:val="00BA184E"/>
    <w:rsid w:val="00BA21BE"/>
    <w:rsid w:val="00BA6636"/>
    <w:rsid w:val="00BB42B5"/>
    <w:rsid w:val="00BC23D4"/>
    <w:rsid w:val="00BC5889"/>
    <w:rsid w:val="00BC68E7"/>
    <w:rsid w:val="00BD0794"/>
    <w:rsid w:val="00BE729D"/>
    <w:rsid w:val="00BF5C44"/>
    <w:rsid w:val="00C05E07"/>
    <w:rsid w:val="00C34184"/>
    <w:rsid w:val="00C42404"/>
    <w:rsid w:val="00C47DAE"/>
    <w:rsid w:val="00C561A3"/>
    <w:rsid w:val="00C7730F"/>
    <w:rsid w:val="00C81CDE"/>
    <w:rsid w:val="00C85165"/>
    <w:rsid w:val="00C941E6"/>
    <w:rsid w:val="00CA0F4A"/>
    <w:rsid w:val="00CA22F3"/>
    <w:rsid w:val="00CB2366"/>
    <w:rsid w:val="00CB6E08"/>
    <w:rsid w:val="00CC1036"/>
    <w:rsid w:val="00CC1102"/>
    <w:rsid w:val="00CD1C06"/>
    <w:rsid w:val="00CF1B00"/>
    <w:rsid w:val="00D077B4"/>
    <w:rsid w:val="00D10340"/>
    <w:rsid w:val="00D21030"/>
    <w:rsid w:val="00D27951"/>
    <w:rsid w:val="00D510A2"/>
    <w:rsid w:val="00D709C9"/>
    <w:rsid w:val="00D90E6E"/>
    <w:rsid w:val="00DA0C31"/>
    <w:rsid w:val="00DA2612"/>
    <w:rsid w:val="00DA38FE"/>
    <w:rsid w:val="00DB2A6A"/>
    <w:rsid w:val="00DB611F"/>
    <w:rsid w:val="00DC0F09"/>
    <w:rsid w:val="00DC1598"/>
    <w:rsid w:val="00DE03FB"/>
    <w:rsid w:val="00DE1AD7"/>
    <w:rsid w:val="00E02A37"/>
    <w:rsid w:val="00E12349"/>
    <w:rsid w:val="00E26BB0"/>
    <w:rsid w:val="00E308DE"/>
    <w:rsid w:val="00E33F79"/>
    <w:rsid w:val="00E41E73"/>
    <w:rsid w:val="00E50577"/>
    <w:rsid w:val="00E60B68"/>
    <w:rsid w:val="00E64E4D"/>
    <w:rsid w:val="00E813F4"/>
    <w:rsid w:val="00E907EE"/>
    <w:rsid w:val="00E979F2"/>
    <w:rsid w:val="00EA2802"/>
    <w:rsid w:val="00EB039A"/>
    <w:rsid w:val="00EB14B6"/>
    <w:rsid w:val="00EC1FE3"/>
    <w:rsid w:val="00EC4EE6"/>
    <w:rsid w:val="00EC5E19"/>
    <w:rsid w:val="00EC7AB3"/>
    <w:rsid w:val="00ED3B93"/>
    <w:rsid w:val="00ED7288"/>
    <w:rsid w:val="00EE120D"/>
    <w:rsid w:val="00EE33F3"/>
    <w:rsid w:val="00EF3F8C"/>
    <w:rsid w:val="00F0475A"/>
    <w:rsid w:val="00F21022"/>
    <w:rsid w:val="00F22BD9"/>
    <w:rsid w:val="00F23833"/>
    <w:rsid w:val="00F2611E"/>
    <w:rsid w:val="00F35FAF"/>
    <w:rsid w:val="00F40DF8"/>
    <w:rsid w:val="00F447E2"/>
    <w:rsid w:val="00F447FE"/>
    <w:rsid w:val="00F51849"/>
    <w:rsid w:val="00F62B8A"/>
    <w:rsid w:val="00F72F0B"/>
    <w:rsid w:val="00F745A3"/>
    <w:rsid w:val="00F74B5E"/>
    <w:rsid w:val="00F92BFC"/>
    <w:rsid w:val="00FA3CE6"/>
    <w:rsid w:val="00FB54D7"/>
    <w:rsid w:val="00FB6542"/>
    <w:rsid w:val="00FC6858"/>
    <w:rsid w:val="00FD7891"/>
    <w:rsid w:val="00FE3620"/>
    <w:rsid w:val="00FE49A7"/>
    <w:rsid w:val="00FF01B1"/>
  </w:rsids>
  <m:mathPr>
    <m:mathFont m:val="Cambria Math"/>
    <m:brkBin m:val="before"/>
    <m:brkBinSub m:val="--"/>
    <m:smallFrac m:val="0"/>
    <m:dispDef/>
    <m:lMargin m:val="0"/>
    <m:rMargin m:val="0"/>
    <m:defJc m:val="centerGroup"/>
    <m:wrapIndent m:val="1440"/>
    <m:intLim m:val="subSup"/>
    <m:naryLim m:val="undOvr"/>
  </m:mathPr>
  <w:themeFontLang w:val="nl-NL"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A2F333C"/>
  <w14:defaultImageDpi w14:val="32767"/>
  <w15:chartTrackingRefBased/>
  <w15:docId w15:val="{2A5249B4-545F-364C-ACAD-D543EFF2B5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qFormat="1"/>
  </w:latentStyles>
  <w:style w:type="paragraph" w:default="1" w:styleId="Standaard">
    <w:name w:val="Normal"/>
    <w:qFormat/>
  </w:style>
  <w:style w:type="paragraph" w:styleId="Kop1">
    <w:name w:val="heading 1"/>
    <w:basedOn w:val="Standaard"/>
    <w:next w:val="Standaard"/>
    <w:link w:val="Kop1Char"/>
    <w:uiPriority w:val="9"/>
    <w:qFormat/>
    <w:rsid w:val="00CC1102"/>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unhideWhenUsed/>
    <w:qFormat/>
    <w:rsid w:val="00117B5F"/>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Kop3">
    <w:name w:val="heading 3"/>
    <w:basedOn w:val="Standaard"/>
    <w:next w:val="Standaard"/>
    <w:link w:val="Kop3Char"/>
    <w:uiPriority w:val="9"/>
    <w:unhideWhenUsed/>
    <w:qFormat/>
    <w:rsid w:val="00916B81"/>
    <w:pPr>
      <w:keepNext/>
      <w:keepLines/>
      <w:spacing w:before="40"/>
      <w:outlineLvl w:val="2"/>
    </w:pPr>
    <w:rPr>
      <w:rFonts w:asciiTheme="majorHAnsi" w:eastAsiaTheme="majorEastAsia" w:hAnsiTheme="majorHAnsi" w:cstheme="majorBidi"/>
      <w:color w:val="1F3763" w:themeColor="accent1" w:themeShade="7F"/>
    </w:rPr>
  </w:style>
  <w:style w:type="paragraph" w:styleId="Kop4">
    <w:name w:val="heading 4"/>
    <w:basedOn w:val="Standaard"/>
    <w:next w:val="Standaard"/>
    <w:link w:val="Kop4Char"/>
    <w:uiPriority w:val="9"/>
    <w:semiHidden/>
    <w:unhideWhenUsed/>
    <w:qFormat/>
    <w:rsid w:val="00F72F0B"/>
    <w:pPr>
      <w:keepNext/>
      <w:keepLines/>
      <w:spacing w:before="40"/>
      <w:outlineLvl w:val="3"/>
    </w:pPr>
    <w:rPr>
      <w:rFonts w:asciiTheme="majorHAnsi" w:eastAsiaTheme="majorEastAsia" w:hAnsiTheme="majorHAnsi" w:cstheme="majorBidi"/>
      <w:i/>
      <w:iCs/>
      <w:color w:val="2F5496" w:themeColor="accent1" w:themeShade="BF"/>
    </w:rPr>
  </w:style>
  <w:style w:type="paragraph" w:styleId="Kop5">
    <w:name w:val="heading 5"/>
    <w:basedOn w:val="Standaard"/>
    <w:next w:val="Standaard"/>
    <w:link w:val="Kop5Char"/>
    <w:uiPriority w:val="9"/>
    <w:semiHidden/>
    <w:unhideWhenUsed/>
    <w:qFormat/>
    <w:rsid w:val="00F72F0B"/>
    <w:pPr>
      <w:keepNext/>
      <w:keepLines/>
      <w:spacing w:before="40"/>
      <w:outlineLvl w:val="4"/>
    </w:pPr>
    <w:rPr>
      <w:rFonts w:asciiTheme="majorHAnsi" w:eastAsiaTheme="majorEastAsia" w:hAnsiTheme="majorHAnsi" w:cstheme="majorBidi"/>
      <w:color w:val="2F5496" w:themeColor="accent1" w:themeShade="BF"/>
    </w:rPr>
  </w:style>
  <w:style w:type="paragraph" w:styleId="Kop7">
    <w:name w:val="heading 7"/>
    <w:basedOn w:val="Standaard"/>
    <w:next w:val="Standaard"/>
    <w:link w:val="Kop7Char"/>
    <w:uiPriority w:val="9"/>
    <w:semiHidden/>
    <w:unhideWhenUsed/>
    <w:qFormat/>
    <w:rsid w:val="00F72F0B"/>
    <w:pPr>
      <w:keepNext/>
      <w:keepLines/>
      <w:spacing w:before="40"/>
      <w:outlineLvl w:val="6"/>
    </w:pPr>
    <w:rPr>
      <w:rFonts w:asciiTheme="majorHAnsi" w:eastAsiaTheme="majorEastAsia" w:hAnsiTheme="majorHAnsi" w:cstheme="majorBidi"/>
      <w:i/>
      <w:iCs/>
      <w:color w:val="1F3763" w:themeColor="accent1" w:themeShade="7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ashtag">
    <w:name w:val="Hashtag"/>
    <w:basedOn w:val="Standaardalinea-lettertype"/>
    <w:uiPriority w:val="99"/>
    <w:qFormat/>
    <w:rsid w:val="000C27F9"/>
    <w:rPr>
      <w:color w:val="2B579A"/>
      <w:shd w:val="clear" w:color="auto" w:fill="E6E6E6"/>
    </w:rPr>
  </w:style>
  <w:style w:type="paragraph" w:styleId="Titel">
    <w:name w:val="Title"/>
    <w:basedOn w:val="Standaard"/>
    <w:next w:val="Standaard"/>
    <w:link w:val="TitelChar"/>
    <w:uiPriority w:val="10"/>
    <w:qFormat/>
    <w:rsid w:val="00873423"/>
    <w:pPr>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873423"/>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291ECF"/>
    <w:pPr>
      <w:numPr>
        <w:ilvl w:val="1"/>
      </w:numPr>
      <w:spacing w:after="160"/>
    </w:pPr>
    <w:rPr>
      <w:rFonts w:eastAsiaTheme="minorEastAsia"/>
      <w:color w:val="5A5A5A" w:themeColor="text1" w:themeTint="A5"/>
      <w:spacing w:val="15"/>
      <w:sz w:val="22"/>
      <w:szCs w:val="22"/>
    </w:rPr>
  </w:style>
  <w:style w:type="character" w:customStyle="1" w:styleId="OndertitelChar">
    <w:name w:val="Ondertitel Char"/>
    <w:basedOn w:val="Standaardalinea-lettertype"/>
    <w:link w:val="Ondertitel"/>
    <w:uiPriority w:val="11"/>
    <w:rsid w:val="00291ECF"/>
    <w:rPr>
      <w:rFonts w:eastAsiaTheme="minorEastAsia"/>
      <w:color w:val="5A5A5A" w:themeColor="text1" w:themeTint="A5"/>
      <w:spacing w:val="15"/>
      <w:sz w:val="22"/>
      <w:szCs w:val="22"/>
    </w:rPr>
  </w:style>
  <w:style w:type="paragraph" w:styleId="Koptekst">
    <w:name w:val="header"/>
    <w:basedOn w:val="Standaard"/>
    <w:link w:val="KoptekstChar"/>
    <w:uiPriority w:val="99"/>
    <w:unhideWhenUsed/>
    <w:rsid w:val="00404CE7"/>
    <w:pPr>
      <w:tabs>
        <w:tab w:val="center" w:pos="4536"/>
        <w:tab w:val="right" w:pos="9072"/>
      </w:tabs>
    </w:pPr>
  </w:style>
  <w:style w:type="character" w:customStyle="1" w:styleId="KoptekstChar">
    <w:name w:val="Koptekst Char"/>
    <w:basedOn w:val="Standaardalinea-lettertype"/>
    <w:link w:val="Koptekst"/>
    <w:uiPriority w:val="99"/>
    <w:rsid w:val="00404CE7"/>
  </w:style>
  <w:style w:type="paragraph" w:styleId="Voettekst">
    <w:name w:val="footer"/>
    <w:basedOn w:val="Standaard"/>
    <w:link w:val="VoettekstChar"/>
    <w:uiPriority w:val="99"/>
    <w:unhideWhenUsed/>
    <w:rsid w:val="00404CE7"/>
    <w:pPr>
      <w:tabs>
        <w:tab w:val="center" w:pos="4536"/>
        <w:tab w:val="right" w:pos="9072"/>
      </w:tabs>
    </w:pPr>
  </w:style>
  <w:style w:type="character" w:customStyle="1" w:styleId="VoettekstChar">
    <w:name w:val="Voettekst Char"/>
    <w:basedOn w:val="Standaardalinea-lettertype"/>
    <w:link w:val="Voettekst"/>
    <w:uiPriority w:val="99"/>
    <w:rsid w:val="00404CE7"/>
  </w:style>
  <w:style w:type="character" w:customStyle="1" w:styleId="Kop1Char">
    <w:name w:val="Kop 1 Char"/>
    <w:basedOn w:val="Standaardalinea-lettertype"/>
    <w:link w:val="Kop1"/>
    <w:uiPriority w:val="9"/>
    <w:rsid w:val="00CC1102"/>
    <w:rPr>
      <w:rFonts w:asciiTheme="majorHAnsi" w:eastAsiaTheme="majorEastAsia" w:hAnsiTheme="majorHAnsi" w:cstheme="majorBidi"/>
      <w:color w:val="2F5496" w:themeColor="accent1" w:themeShade="BF"/>
      <w:sz w:val="32"/>
      <w:szCs w:val="32"/>
    </w:rPr>
  </w:style>
  <w:style w:type="paragraph" w:styleId="Lijstalinea">
    <w:name w:val="List Paragraph"/>
    <w:basedOn w:val="Standaard"/>
    <w:uiPriority w:val="34"/>
    <w:qFormat/>
    <w:rsid w:val="00357234"/>
    <w:pPr>
      <w:ind w:left="720"/>
      <w:contextualSpacing/>
    </w:pPr>
  </w:style>
  <w:style w:type="character" w:customStyle="1" w:styleId="Kop2Char">
    <w:name w:val="Kop 2 Char"/>
    <w:basedOn w:val="Standaardalinea-lettertype"/>
    <w:link w:val="Kop2"/>
    <w:uiPriority w:val="9"/>
    <w:rsid w:val="00117B5F"/>
    <w:rPr>
      <w:rFonts w:asciiTheme="majorHAnsi" w:eastAsiaTheme="majorEastAsia" w:hAnsiTheme="majorHAnsi" w:cstheme="majorBidi"/>
      <w:color w:val="2F5496" w:themeColor="accent1" w:themeShade="BF"/>
      <w:sz w:val="26"/>
      <w:szCs w:val="26"/>
    </w:rPr>
  </w:style>
  <w:style w:type="character" w:customStyle="1" w:styleId="Kop3Char">
    <w:name w:val="Kop 3 Char"/>
    <w:basedOn w:val="Standaardalinea-lettertype"/>
    <w:link w:val="Kop3"/>
    <w:uiPriority w:val="9"/>
    <w:rsid w:val="00916B81"/>
    <w:rPr>
      <w:rFonts w:asciiTheme="majorHAnsi" w:eastAsiaTheme="majorEastAsia" w:hAnsiTheme="majorHAnsi" w:cstheme="majorBidi"/>
      <w:color w:val="1F3763" w:themeColor="accent1" w:themeShade="7F"/>
    </w:rPr>
  </w:style>
  <w:style w:type="paragraph" w:styleId="Geenafstand">
    <w:name w:val="No Spacing"/>
    <w:uiPriority w:val="1"/>
    <w:qFormat/>
    <w:rsid w:val="00CA22F3"/>
  </w:style>
  <w:style w:type="paragraph" w:customStyle="1" w:styleId="Hoofdstuk">
    <w:name w:val="Hoofdstuk"/>
    <w:basedOn w:val="Titel"/>
    <w:next w:val="Ondertitel"/>
    <w:autoRedefine/>
    <w:qFormat/>
    <w:rsid w:val="009C21FE"/>
    <w:pPr>
      <w:spacing w:before="120" w:after="120"/>
    </w:pPr>
    <w:rPr>
      <w:sz w:val="36"/>
    </w:rPr>
  </w:style>
  <w:style w:type="character" w:styleId="Tekstvantijdelijkeaanduiding">
    <w:name w:val="Placeholder Text"/>
    <w:basedOn w:val="Standaardalinea-lettertype"/>
    <w:uiPriority w:val="99"/>
    <w:semiHidden/>
    <w:rsid w:val="001B7C33"/>
    <w:rPr>
      <w:color w:val="808080"/>
    </w:rPr>
  </w:style>
  <w:style w:type="table" w:styleId="Tabelraster">
    <w:name w:val="Table Grid"/>
    <w:basedOn w:val="Standaardtabel"/>
    <w:uiPriority w:val="39"/>
    <w:rsid w:val="006673E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Onopgemaaktetabel1">
    <w:name w:val="Plain Table 1"/>
    <w:basedOn w:val="Standaardtabel"/>
    <w:uiPriority w:val="41"/>
    <w:rsid w:val="006673E6"/>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Rastertabel4-Accent2">
    <w:name w:val="Grid Table 4 Accent 2"/>
    <w:basedOn w:val="Standaardtabel"/>
    <w:uiPriority w:val="49"/>
    <w:rsid w:val="006673E6"/>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character" w:customStyle="1" w:styleId="Kop4Char">
    <w:name w:val="Kop 4 Char"/>
    <w:basedOn w:val="Standaardalinea-lettertype"/>
    <w:link w:val="Kop4"/>
    <w:uiPriority w:val="9"/>
    <w:semiHidden/>
    <w:rsid w:val="00F72F0B"/>
    <w:rPr>
      <w:rFonts w:asciiTheme="majorHAnsi" w:eastAsiaTheme="majorEastAsia" w:hAnsiTheme="majorHAnsi" w:cstheme="majorBidi"/>
      <w:i/>
      <w:iCs/>
      <w:color w:val="2F5496" w:themeColor="accent1" w:themeShade="BF"/>
    </w:rPr>
  </w:style>
  <w:style w:type="paragraph" w:styleId="Inhopg1">
    <w:name w:val="toc 1"/>
    <w:basedOn w:val="Standaard"/>
    <w:next w:val="Standaard"/>
    <w:autoRedefine/>
    <w:uiPriority w:val="39"/>
    <w:unhideWhenUsed/>
    <w:rsid w:val="00F72F0B"/>
    <w:pPr>
      <w:spacing w:after="100"/>
    </w:pPr>
  </w:style>
  <w:style w:type="character" w:customStyle="1" w:styleId="Kop5Char">
    <w:name w:val="Kop 5 Char"/>
    <w:basedOn w:val="Standaardalinea-lettertype"/>
    <w:link w:val="Kop5"/>
    <w:uiPriority w:val="9"/>
    <w:semiHidden/>
    <w:rsid w:val="00F72F0B"/>
    <w:rPr>
      <w:rFonts w:asciiTheme="majorHAnsi" w:eastAsiaTheme="majorEastAsia" w:hAnsiTheme="majorHAnsi" w:cstheme="majorBidi"/>
      <w:color w:val="2F5496" w:themeColor="accent1" w:themeShade="BF"/>
    </w:rPr>
  </w:style>
  <w:style w:type="paragraph" w:styleId="Inhopg2">
    <w:name w:val="toc 2"/>
    <w:basedOn w:val="Standaard"/>
    <w:next w:val="Standaard"/>
    <w:autoRedefine/>
    <w:uiPriority w:val="39"/>
    <w:unhideWhenUsed/>
    <w:rsid w:val="00F72F0B"/>
    <w:pPr>
      <w:spacing w:after="100"/>
      <w:ind w:left="240"/>
    </w:pPr>
  </w:style>
  <w:style w:type="paragraph" w:styleId="Inhopg3">
    <w:name w:val="toc 3"/>
    <w:basedOn w:val="Standaard"/>
    <w:next w:val="Standaard"/>
    <w:autoRedefine/>
    <w:uiPriority w:val="39"/>
    <w:unhideWhenUsed/>
    <w:rsid w:val="00F72F0B"/>
    <w:pPr>
      <w:spacing w:after="100"/>
      <w:ind w:left="480"/>
    </w:pPr>
  </w:style>
  <w:style w:type="paragraph" w:styleId="Inhopg4">
    <w:name w:val="toc 4"/>
    <w:basedOn w:val="Standaard"/>
    <w:next w:val="Standaard"/>
    <w:autoRedefine/>
    <w:uiPriority w:val="39"/>
    <w:unhideWhenUsed/>
    <w:rsid w:val="00F72F0B"/>
    <w:pPr>
      <w:spacing w:after="100"/>
      <w:ind w:left="720"/>
    </w:pPr>
  </w:style>
  <w:style w:type="paragraph" w:styleId="Inhopg5">
    <w:name w:val="toc 5"/>
    <w:basedOn w:val="Standaard"/>
    <w:next w:val="Standaard"/>
    <w:autoRedefine/>
    <w:uiPriority w:val="39"/>
    <w:unhideWhenUsed/>
    <w:rsid w:val="00F72F0B"/>
    <w:pPr>
      <w:spacing w:after="100"/>
      <w:ind w:left="960"/>
    </w:pPr>
  </w:style>
  <w:style w:type="character" w:styleId="Hyperlink">
    <w:name w:val="Hyperlink"/>
    <w:basedOn w:val="Standaardalinea-lettertype"/>
    <w:uiPriority w:val="99"/>
    <w:unhideWhenUsed/>
    <w:rsid w:val="00F72F0B"/>
    <w:rPr>
      <w:color w:val="0563C1" w:themeColor="hyperlink"/>
      <w:u w:val="single"/>
    </w:rPr>
  </w:style>
  <w:style w:type="character" w:customStyle="1" w:styleId="Kop7Char">
    <w:name w:val="Kop 7 Char"/>
    <w:basedOn w:val="Standaardalinea-lettertype"/>
    <w:link w:val="Kop7"/>
    <w:uiPriority w:val="9"/>
    <w:semiHidden/>
    <w:rsid w:val="00F72F0B"/>
    <w:rPr>
      <w:rFonts w:asciiTheme="majorHAnsi" w:eastAsiaTheme="majorEastAsia" w:hAnsiTheme="majorHAnsi" w:cstheme="majorBidi"/>
      <w:i/>
      <w:iCs/>
      <w:color w:val="1F3763"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29576273">
      <w:bodyDiv w:val="1"/>
      <w:marLeft w:val="0"/>
      <w:marRight w:val="0"/>
      <w:marTop w:val="0"/>
      <w:marBottom w:val="0"/>
      <w:divBdr>
        <w:top w:val="none" w:sz="0" w:space="0" w:color="auto"/>
        <w:left w:val="none" w:sz="0" w:space="0" w:color="auto"/>
        <w:bottom w:val="none" w:sz="0" w:space="0" w:color="auto"/>
        <w:right w:val="none" w:sz="0" w:space="0" w:color="auto"/>
      </w:divBdr>
    </w:div>
    <w:div w:id="1254706322">
      <w:bodyDiv w:val="1"/>
      <w:marLeft w:val="0"/>
      <w:marRight w:val="0"/>
      <w:marTop w:val="0"/>
      <w:marBottom w:val="0"/>
      <w:divBdr>
        <w:top w:val="none" w:sz="0" w:space="0" w:color="auto"/>
        <w:left w:val="none" w:sz="0" w:space="0" w:color="auto"/>
        <w:bottom w:val="none" w:sz="0" w:space="0" w:color="auto"/>
        <w:right w:val="none" w:sz="0" w:space="0" w:color="auto"/>
      </w:divBdr>
    </w:div>
    <w:div w:id="14720911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3.jpe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1.jpg"/><Relationship Id="rId4" Type="http://schemas.openxmlformats.org/officeDocument/2006/relationships/styles" Target="styles.xml"/><Relationship Id="rId9" Type="http://schemas.openxmlformats.org/officeDocument/2006/relationships/chart" Target="charts/chart1.xml"/><Relationship Id="rId14"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werkblad.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1538494015325817E-2"/>
          <c:y val="0.11702127659574468"/>
          <c:w val="0.19302949061662197"/>
          <c:h val="0.76595744680851063"/>
        </c:manualLayout>
      </c:layout>
      <c:pieChart>
        <c:varyColors val="1"/>
        <c:ser>
          <c:idx val="0"/>
          <c:order val="0"/>
          <c:tx>
            <c:strRef>
              <c:f>Blad1!$B$1</c:f>
              <c:strCache>
                <c:ptCount val="1"/>
                <c:pt idx="0">
                  <c:v>Cirkel van Sinner</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D301-9447-99B6-C2A0EE8192E2}"/>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D301-9447-99B6-C2A0EE8192E2}"/>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D301-9447-99B6-C2A0EE8192E2}"/>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D301-9447-99B6-C2A0EE8192E2}"/>
              </c:ext>
            </c:extLst>
          </c:dPt>
          <c:cat>
            <c:strRef>
              <c:f>Blad1!$A$2:$A$5</c:f>
              <c:strCache>
                <c:ptCount val="4"/>
                <c:pt idx="0">
                  <c:v>Beweging</c:v>
                </c:pt>
                <c:pt idx="1">
                  <c:v>Chemie</c:v>
                </c:pt>
                <c:pt idx="2">
                  <c:v>Temperatuur</c:v>
                </c:pt>
                <c:pt idx="3">
                  <c:v>Tijd</c:v>
                </c:pt>
              </c:strCache>
            </c:strRef>
          </c:cat>
          <c:val>
            <c:numRef>
              <c:f>Blad1!$B$2:$B$5</c:f>
              <c:numCache>
                <c:formatCode>General</c:formatCode>
                <c:ptCount val="4"/>
                <c:pt idx="0">
                  <c:v>25</c:v>
                </c:pt>
                <c:pt idx="1">
                  <c:v>25</c:v>
                </c:pt>
                <c:pt idx="2">
                  <c:v>25</c:v>
                </c:pt>
                <c:pt idx="3">
                  <c:v>25</c:v>
                </c:pt>
              </c:numCache>
            </c:numRef>
          </c:val>
          <c:extLst>
            <c:ext xmlns:c16="http://schemas.microsoft.com/office/drawing/2014/chart" uri="{C3380CC4-5D6E-409C-BE32-E72D297353CC}">
              <c16:uniqueId val="{00000000-D71E-B246-BCCC-5FD8E68F7DAE}"/>
            </c:ext>
          </c:extLst>
        </c:ser>
        <c:dLbls>
          <c:showLegendKey val="0"/>
          <c:showVal val="0"/>
          <c:showCatName val="0"/>
          <c:showSerName val="0"/>
          <c:showPercent val="0"/>
          <c:showBubbleSize val="0"/>
          <c:showLeaderLines val="1"/>
        </c:dLbls>
        <c:firstSliceAng val="0"/>
      </c:pieChart>
      <c:spPr>
        <a:noFill/>
        <a:ln>
          <a:noFill/>
        </a:ln>
        <a:effectLst/>
      </c:spPr>
    </c:plotArea>
    <c:legend>
      <c:legendPos val="r"/>
      <c:layout>
        <c:manualLayout>
          <c:xMode val="edge"/>
          <c:yMode val="edge"/>
          <c:x val="0.26076819150957342"/>
          <c:y val="5.7370581336907353E-2"/>
          <c:w val="0.28030283362085168"/>
          <c:h val="0.94262941866309269"/>
        </c:manualLayout>
      </c:layout>
      <c:overlay val="0"/>
      <c:spPr>
        <a:noFill/>
        <a:ln>
          <a:noFill/>
        </a:ln>
        <a:effectLst/>
      </c:spPr>
      <c:txPr>
        <a:bodyPr rot="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endParaRPr lang="nl-N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2019-03-11T00:00:00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6A3A091-BA71-D942-B4AF-E7E20C3ECB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157</TotalTime>
  <Pages>8</Pages>
  <Words>1934</Words>
  <Characters>10639</Characters>
  <Application>Microsoft Office Word</Application>
  <DocSecurity>0</DocSecurity>
  <Lines>88</Lines>
  <Paragraphs>25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12548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Immanuel Bendahan</dc:creator>
  <cp:keywords/>
  <dc:description/>
  <cp:lastModifiedBy>Immanuel Bendahan</cp:lastModifiedBy>
  <cp:revision>332</cp:revision>
  <dcterms:created xsi:type="dcterms:W3CDTF">2019-03-11T14:52:00Z</dcterms:created>
  <dcterms:modified xsi:type="dcterms:W3CDTF">2019-03-11T17:54:00Z</dcterms:modified>
</cp:coreProperties>
</file>