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Bonjour tout le monde, </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je m’appelle. J’ai lu que les jeux de hasard gratuits en ligne prennent de l’importance chez les plus jeunes en Belgique. Cela m’inquiète, parce les jeux de hasard peuvent être dangereuses. Les jeux de hasard gratuits sont addictifs. Les jeunes qui sont dépendant, jouent trop aux jeux. C’est un problème, parce qu’il a un impact négatif sur leurs résultats scolaires. Je connais un garçon qui jouait les jeux de hasard en ligne. Il le fait plus souvent. Il a eu des mauvaises notes. Cependant, avant de jouer les jeux, il était le meilleur élève sur mon école. Je ne suis pas d’accord que les jeux de hasard sont gratuits en ligne. À mon avis, c’est une bonne idée que les jeux ne soient plus gratuits. Le gouvernement doit interdire les jeux gratuits en ligne. Si les jeux ne sont plus gratuits, les jeunes n’y joueront trop souvent. Pensez-vous aussi que c’est une bonne idée ?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Au revoir. </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