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DECE" w14:textId="52E2FB5F" w:rsidR="008044F4" w:rsidRPr="005B4925" w:rsidRDefault="002E20D0" w:rsidP="005B4925">
      <w:pPr>
        <w:pStyle w:val="Geenafstand"/>
        <w:rPr>
          <w:b/>
          <w:bCs/>
          <w:sz w:val="28"/>
          <w:szCs w:val="28"/>
        </w:rPr>
      </w:pPr>
      <w:r w:rsidRPr="005B4925">
        <w:rPr>
          <w:b/>
          <w:bCs/>
          <w:sz w:val="28"/>
          <w:szCs w:val="28"/>
        </w:rPr>
        <w:t>Module 3</w:t>
      </w:r>
    </w:p>
    <w:p w14:paraId="68D23B3C" w14:textId="21794624" w:rsidR="005B4925" w:rsidRPr="005B4925" w:rsidRDefault="005B4925" w:rsidP="005B4925">
      <w:pPr>
        <w:rPr>
          <w:b/>
          <w:bCs/>
        </w:rPr>
      </w:pPr>
      <w:r w:rsidRPr="005B4925">
        <w:rPr>
          <w:b/>
          <w:bCs/>
        </w:rPr>
        <w:t>Hoofdstuk 1</w:t>
      </w:r>
    </w:p>
    <w:p w14:paraId="6FE4F236" w14:textId="2449E2AE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rPr>
          <w:u w:val="single"/>
        </w:rPr>
        <w:t>Markten</w:t>
      </w:r>
      <w:r w:rsidRPr="00782ABC">
        <w:t>:</w:t>
      </w:r>
    </w:p>
    <w:p w14:paraId="4FEFC1BE" w14:textId="432EDA5C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t>- geheel van factoren</w:t>
      </w:r>
    </w:p>
    <w:p w14:paraId="777BDDE0" w14:textId="7D3C229B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t>- vragers en aanbieders</w:t>
      </w:r>
    </w:p>
    <w:p w14:paraId="7892A975" w14:textId="5B3EEDB3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t>- producten verhandelen</w:t>
      </w:r>
    </w:p>
    <w:p w14:paraId="05C313DE" w14:textId="77777777" w:rsidR="002E20D0" w:rsidRPr="00782ABC" w:rsidRDefault="002E20D0" w:rsidP="002E20D0">
      <w:pPr>
        <w:pStyle w:val="Geenafstand"/>
        <w:tabs>
          <w:tab w:val="left" w:pos="1650"/>
        </w:tabs>
      </w:pPr>
    </w:p>
    <w:p w14:paraId="09ABA04E" w14:textId="0F861C45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t>- concreet = ontmoetingsplaats (vismarkt of marktplaats bv)</w:t>
      </w:r>
    </w:p>
    <w:p w14:paraId="18EBA77A" w14:textId="27DDD769" w:rsidR="002E20D0" w:rsidRPr="00782ABC" w:rsidRDefault="002E20D0" w:rsidP="002E20D0">
      <w:pPr>
        <w:pStyle w:val="Geenafstand"/>
        <w:tabs>
          <w:tab w:val="left" w:pos="1650"/>
        </w:tabs>
      </w:pPr>
      <w:r w:rsidRPr="00782ABC">
        <w:t>- abstract = factoren voor verhandeling van product (graan of huizen markt bv)</w:t>
      </w:r>
    </w:p>
    <w:p w14:paraId="049D8D9F" w14:textId="53523C67" w:rsidR="002E20D0" w:rsidRPr="00782ABC" w:rsidRDefault="002E20D0" w:rsidP="002E20D0">
      <w:pPr>
        <w:pStyle w:val="Geenafstand"/>
        <w:tabs>
          <w:tab w:val="left" w:pos="1650"/>
        </w:tabs>
      </w:pPr>
    </w:p>
    <w:p w14:paraId="077F5258" w14:textId="24BBDE87" w:rsidR="002E20D0" w:rsidRPr="00782ABC" w:rsidRDefault="009502DF" w:rsidP="002E20D0">
      <w:pPr>
        <w:pStyle w:val="Geenafstand"/>
        <w:tabs>
          <w:tab w:val="left" w:pos="1650"/>
        </w:tabs>
      </w:pPr>
      <w:r w:rsidRPr="00782ABC">
        <w:rPr>
          <w:u w:val="single"/>
        </w:rPr>
        <w:t>Marktstructuur</w:t>
      </w:r>
      <w:r w:rsidRPr="00782ABC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6"/>
        <w:gridCol w:w="6966"/>
      </w:tblGrid>
      <w:tr w:rsidR="009502DF" w:rsidRPr="00782ABC" w14:paraId="03A73821" w14:textId="77777777" w:rsidTr="009502DF">
        <w:tc>
          <w:tcPr>
            <w:tcW w:w="1951" w:type="dxa"/>
          </w:tcPr>
          <w:p w14:paraId="35E2E743" w14:textId="7DD5469D" w:rsidR="009502DF" w:rsidRPr="00782ABC" w:rsidRDefault="009502DF" w:rsidP="002E20D0">
            <w:pPr>
              <w:pStyle w:val="Geenafstand"/>
              <w:tabs>
                <w:tab w:val="left" w:pos="1650"/>
              </w:tabs>
              <w:rPr>
                <w:b/>
                <w:bCs/>
              </w:rPr>
            </w:pPr>
            <w:r w:rsidRPr="00782ABC">
              <w:rPr>
                <w:b/>
                <w:bCs/>
              </w:rPr>
              <w:t>kenmerk</w:t>
            </w:r>
          </w:p>
        </w:tc>
        <w:tc>
          <w:tcPr>
            <w:tcW w:w="7261" w:type="dxa"/>
          </w:tcPr>
          <w:p w14:paraId="5CCEC6A3" w14:textId="47C9E6B5" w:rsidR="009502DF" w:rsidRPr="00782ABC" w:rsidRDefault="009502DF" w:rsidP="002E20D0">
            <w:pPr>
              <w:pStyle w:val="Geenafstand"/>
              <w:tabs>
                <w:tab w:val="left" w:pos="1650"/>
              </w:tabs>
              <w:rPr>
                <w:b/>
                <w:bCs/>
              </w:rPr>
            </w:pPr>
            <w:r w:rsidRPr="00782ABC">
              <w:rPr>
                <w:b/>
                <w:bCs/>
              </w:rPr>
              <w:t>Invloed op de prijs van aanbieder</w:t>
            </w:r>
          </w:p>
        </w:tc>
      </w:tr>
      <w:tr w:rsidR="009502DF" w:rsidRPr="00782ABC" w14:paraId="73A70D2F" w14:textId="77777777" w:rsidTr="009502DF">
        <w:tc>
          <w:tcPr>
            <w:tcW w:w="1951" w:type="dxa"/>
          </w:tcPr>
          <w:p w14:paraId="41210675" w14:textId="37790936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Aantal aanbieders</w:t>
            </w:r>
          </w:p>
        </w:tc>
        <w:tc>
          <w:tcPr>
            <w:tcW w:w="7261" w:type="dxa"/>
          </w:tcPr>
          <w:p w14:paraId="2B018063" w14:textId="510F8434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Invloed neemt af als aanbieders toenemen</w:t>
            </w:r>
          </w:p>
        </w:tc>
      </w:tr>
      <w:tr w:rsidR="009502DF" w:rsidRPr="00782ABC" w14:paraId="50DB5CF2" w14:textId="77777777" w:rsidTr="009502DF">
        <w:tc>
          <w:tcPr>
            <w:tcW w:w="1951" w:type="dxa"/>
          </w:tcPr>
          <w:p w14:paraId="6AB1BF41" w14:textId="1F0F24B4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Marktaandelen</w:t>
            </w:r>
          </w:p>
        </w:tc>
        <w:tc>
          <w:tcPr>
            <w:tcW w:w="7261" w:type="dxa"/>
          </w:tcPr>
          <w:p w14:paraId="40031221" w14:textId="7B6A3378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Invloed neemt toe bij grotere aandelen</w:t>
            </w:r>
          </w:p>
        </w:tc>
      </w:tr>
      <w:tr w:rsidR="009502DF" w:rsidRPr="00782ABC" w14:paraId="2C914C01" w14:textId="77777777" w:rsidTr="009502DF">
        <w:tc>
          <w:tcPr>
            <w:tcW w:w="1951" w:type="dxa"/>
          </w:tcPr>
          <w:p w14:paraId="0A898B68" w14:textId="12946B08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Toetreding drempels</w:t>
            </w:r>
          </w:p>
        </w:tc>
        <w:tc>
          <w:tcPr>
            <w:tcW w:w="7261" w:type="dxa"/>
          </w:tcPr>
          <w:p w14:paraId="59B5BFF0" w14:textId="56BD3DCF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Invloed neemt toe bij hoge toetreding drempel</w:t>
            </w:r>
          </w:p>
        </w:tc>
      </w:tr>
      <w:tr w:rsidR="009502DF" w:rsidRPr="00782ABC" w14:paraId="7AD1F89E" w14:textId="77777777" w:rsidTr="009502DF">
        <w:tc>
          <w:tcPr>
            <w:tcW w:w="1951" w:type="dxa"/>
          </w:tcPr>
          <w:p w14:paraId="5D1D98D4" w14:textId="13113265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Productdifferentiatie</w:t>
            </w:r>
          </w:p>
        </w:tc>
        <w:tc>
          <w:tcPr>
            <w:tcW w:w="7261" w:type="dxa"/>
          </w:tcPr>
          <w:p w14:paraId="537CEE62" w14:textId="2933038E" w:rsidR="009502DF" w:rsidRPr="00782ABC" w:rsidRDefault="009502DF" w:rsidP="002E20D0">
            <w:pPr>
              <w:pStyle w:val="Geenafstand"/>
              <w:tabs>
                <w:tab w:val="left" w:pos="1650"/>
              </w:tabs>
            </w:pPr>
            <w:r w:rsidRPr="00782ABC">
              <w:t>Invloed neemt toe bij meer differentiatie</w:t>
            </w:r>
          </w:p>
        </w:tc>
      </w:tr>
    </w:tbl>
    <w:p w14:paraId="177BC810" w14:textId="02B6DD3E" w:rsidR="0084698F" w:rsidRPr="00782ABC" w:rsidRDefault="0084698F" w:rsidP="002E20D0">
      <w:pPr>
        <w:pStyle w:val="Geenafstand"/>
        <w:tabs>
          <w:tab w:val="left" w:pos="1650"/>
        </w:tabs>
      </w:pPr>
    </w:p>
    <w:p w14:paraId="3C523551" w14:textId="218A3092" w:rsidR="0084698F" w:rsidRPr="00782ABC" w:rsidRDefault="0084698F" w:rsidP="002E20D0">
      <w:pPr>
        <w:pStyle w:val="Geenafstand"/>
        <w:tabs>
          <w:tab w:val="left" w:pos="1650"/>
        </w:tabs>
      </w:pPr>
      <w:r w:rsidRPr="00782ABC">
        <w:t>- homogeen product: geen onderscheid tussen aanbieders</w:t>
      </w:r>
      <w:r w:rsidR="00B73316" w:rsidRPr="00782ABC">
        <w:t xml:space="preserve"> (oliemarkt)</w:t>
      </w:r>
    </w:p>
    <w:p w14:paraId="32E0AB03" w14:textId="0DBF6FC2" w:rsidR="0084698F" w:rsidRPr="00782ABC" w:rsidRDefault="0084698F" w:rsidP="002E20D0">
      <w:pPr>
        <w:pStyle w:val="Geenafstand"/>
        <w:tabs>
          <w:tab w:val="left" w:pos="1650"/>
        </w:tabs>
      </w:pPr>
      <w:r w:rsidRPr="00782ABC">
        <w:t>- heterogeen product: wel onderscheid tussen aanbieders</w:t>
      </w:r>
      <w:r w:rsidR="00B73316" w:rsidRPr="00782ABC">
        <w:t xml:space="preserve"> (fietsmarkt)</w:t>
      </w:r>
    </w:p>
    <w:p w14:paraId="0B07BAAA" w14:textId="4D7626FB" w:rsidR="0084698F" w:rsidRPr="00782ABC" w:rsidRDefault="0084698F" w:rsidP="002E20D0">
      <w:pPr>
        <w:pStyle w:val="Geenafstand"/>
        <w:tabs>
          <w:tab w:val="left" w:pos="1650"/>
        </w:tabs>
      </w:pPr>
      <w:r w:rsidRPr="00782ABC">
        <w:t xml:space="preserve">- toetreding drempel: </w:t>
      </w:r>
      <w:r w:rsidR="00B73316" w:rsidRPr="00782ABC">
        <w:t>kosten &amp; arbeid om op markt te kunnen beginnen (</w:t>
      </w:r>
      <w:proofErr w:type="spellStart"/>
      <w:r w:rsidR="00B73316" w:rsidRPr="00782ABC">
        <w:t>fabriekkosten</w:t>
      </w:r>
      <w:proofErr w:type="spellEnd"/>
      <w:r w:rsidR="00B73316" w:rsidRPr="00782ABC">
        <w:t>)</w:t>
      </w:r>
    </w:p>
    <w:p w14:paraId="48C25223" w14:textId="1E9F79A6" w:rsidR="00B73316" w:rsidRPr="00782ABC" w:rsidRDefault="00B73316" w:rsidP="00B73316">
      <w:pPr>
        <w:pStyle w:val="Geenafstand"/>
        <w:tabs>
          <w:tab w:val="left" w:pos="1650"/>
        </w:tabs>
      </w:pPr>
      <w:r w:rsidRPr="00782ABC">
        <w:t>- gedifferentieerd product: producten met verschillende eigenschappen maar wel hetzelfde doel            (</w:t>
      </w:r>
      <w:proofErr w:type="spellStart"/>
      <w:r w:rsidRPr="00782ABC">
        <w:t>fanta</w:t>
      </w:r>
      <w:proofErr w:type="spellEnd"/>
      <w:r w:rsidRPr="00782ABC">
        <w:t xml:space="preserve"> &amp; koffie)</w:t>
      </w:r>
    </w:p>
    <w:p w14:paraId="670A8D46" w14:textId="2584BA45" w:rsidR="00B73316" w:rsidRPr="00782ABC" w:rsidRDefault="00B73316" w:rsidP="00B73316">
      <w:pPr>
        <w:pStyle w:val="Geenafstand"/>
        <w:tabs>
          <w:tab w:val="left" w:pos="1650"/>
        </w:tabs>
      </w:pPr>
      <w:r w:rsidRPr="00782ABC">
        <w:t xml:space="preserve">- niet substitueerbaar: onafhankelijke producten (diesel </w:t>
      </w:r>
      <w:proofErr w:type="spellStart"/>
      <w:r w:rsidRPr="00782ABC">
        <w:t>vs</w:t>
      </w:r>
      <w:proofErr w:type="spellEnd"/>
      <w:r w:rsidRPr="00782ABC">
        <w:t xml:space="preserve"> benzine)</w:t>
      </w:r>
    </w:p>
    <w:p w14:paraId="6FEAB557" w14:textId="1F36AC68" w:rsidR="00B73316" w:rsidRPr="00782ABC" w:rsidRDefault="00B73316" w:rsidP="00B73316">
      <w:pPr>
        <w:pStyle w:val="Geenafstand"/>
        <w:tabs>
          <w:tab w:val="left" w:pos="1650"/>
        </w:tabs>
      </w:pPr>
      <w:r w:rsidRPr="00782ABC">
        <w:t>- complementaire goederen (tandenborstel en tandpasta)</w:t>
      </w:r>
    </w:p>
    <w:p w14:paraId="46E6287E" w14:textId="77777777" w:rsidR="005B4925" w:rsidRPr="00782ABC" w:rsidRDefault="005B4925" w:rsidP="00B73316">
      <w:pPr>
        <w:pStyle w:val="Geenafstand"/>
        <w:tabs>
          <w:tab w:val="left" w:pos="1650"/>
        </w:tabs>
      </w:pPr>
    </w:p>
    <w:p w14:paraId="23702D0A" w14:textId="06AC4411" w:rsidR="005B4925" w:rsidRPr="005B4925" w:rsidRDefault="005B4925" w:rsidP="005B4925">
      <w:pPr>
        <w:pStyle w:val="Geenafstand"/>
        <w:rPr>
          <w:b/>
          <w:bCs/>
        </w:rPr>
      </w:pPr>
      <w:r w:rsidRPr="005B4925">
        <w:rPr>
          <w:b/>
          <w:bCs/>
        </w:rPr>
        <w:t>Hoofdstuk 2</w:t>
      </w:r>
    </w:p>
    <w:p w14:paraId="71460561" w14:textId="1B9D9AA1" w:rsidR="002A0D4D" w:rsidRPr="00782ABC" w:rsidRDefault="0084698F" w:rsidP="002E20D0">
      <w:pPr>
        <w:pStyle w:val="Geenafstand"/>
        <w:tabs>
          <w:tab w:val="left" w:pos="1650"/>
        </w:tabs>
      </w:pPr>
      <w:r w:rsidRPr="00782ABC">
        <w:drawing>
          <wp:anchor distT="0" distB="0" distL="114300" distR="114300" simplePos="0" relativeHeight="251660800" behindDoc="0" locked="0" layoutInCell="1" allowOverlap="1" wp14:anchorId="44C21DA2" wp14:editId="0F367278">
            <wp:simplePos x="0" y="0"/>
            <wp:positionH relativeFrom="column">
              <wp:posOffset>2769380</wp:posOffset>
            </wp:positionH>
            <wp:positionV relativeFrom="paragraph">
              <wp:posOffset>7072</wp:posOffset>
            </wp:positionV>
            <wp:extent cx="2137293" cy="205450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870" cy="207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D4D" w:rsidRPr="00782ABC">
        <w:rPr>
          <w:u w:val="single"/>
        </w:rPr>
        <w:t>Marktvormen</w:t>
      </w:r>
      <w:r w:rsidR="002A0D4D" w:rsidRPr="00782ABC">
        <w:t>:</w:t>
      </w:r>
    </w:p>
    <w:p w14:paraId="3C6292D6" w14:textId="7BCDA771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>Volkomen concurrentie</w:t>
      </w:r>
    </w:p>
    <w:p w14:paraId="618092EB" w14:textId="1F2CB544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>- homogeen product</w:t>
      </w:r>
    </w:p>
    <w:p w14:paraId="4C7C03A3" w14:textId="0EEFC4F5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>- veel concurrentie</w:t>
      </w:r>
    </w:p>
    <w:p w14:paraId="05D30472" w14:textId="0B5E2B6F" w:rsidR="004132E4" w:rsidRPr="00782ABC" w:rsidRDefault="002A0D4D" w:rsidP="002E20D0">
      <w:pPr>
        <w:pStyle w:val="Geenafstand"/>
        <w:tabs>
          <w:tab w:val="left" w:pos="1650"/>
        </w:tabs>
      </w:pPr>
      <w:r w:rsidRPr="00782ABC">
        <w:t xml:space="preserve">- </w:t>
      </w:r>
      <w:r w:rsidR="00145073" w:rsidRPr="00782ABC">
        <w:t>aanbieder heeft geen invloed op prijs</w:t>
      </w:r>
    </w:p>
    <w:p w14:paraId="4AC731DC" w14:textId="38C17E4D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>Homogeen oligopolie</w:t>
      </w:r>
    </w:p>
    <w:p w14:paraId="72172636" w14:textId="03BB362B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>- homogeen product</w:t>
      </w:r>
    </w:p>
    <w:p w14:paraId="2B6619E8" w14:textId="77777777" w:rsidR="0084698F" w:rsidRPr="00782ABC" w:rsidRDefault="002A0D4D" w:rsidP="002E20D0">
      <w:pPr>
        <w:pStyle w:val="Geenafstand"/>
        <w:tabs>
          <w:tab w:val="left" w:pos="1650"/>
        </w:tabs>
      </w:pPr>
      <w:r w:rsidRPr="00782ABC">
        <w:t>- gelimiteerde producenten</w:t>
      </w:r>
      <w:r w:rsidR="00145073" w:rsidRPr="00782ABC">
        <w:t xml:space="preserve"> die </w:t>
      </w:r>
      <w:proofErr w:type="spellStart"/>
      <w:r w:rsidR="00145073" w:rsidRPr="00782ABC">
        <w:t>ong</w:t>
      </w:r>
      <w:proofErr w:type="spellEnd"/>
      <w:r w:rsidR="00145073" w:rsidRPr="00782ABC">
        <w:t xml:space="preserve"> 80% van </w:t>
      </w:r>
    </w:p>
    <w:p w14:paraId="4019CCD6" w14:textId="26D544EB" w:rsidR="002A0D4D" w:rsidRPr="00782ABC" w:rsidRDefault="0084698F" w:rsidP="002E20D0">
      <w:pPr>
        <w:pStyle w:val="Geenafstand"/>
        <w:tabs>
          <w:tab w:val="left" w:pos="1650"/>
        </w:tabs>
      </w:pPr>
      <w:r w:rsidRPr="00782ABC">
        <w:t xml:space="preserve">  </w:t>
      </w:r>
      <w:r w:rsidR="00145073" w:rsidRPr="00782ABC">
        <w:t>de markt bezitten</w:t>
      </w:r>
    </w:p>
    <w:p w14:paraId="547BD5FE" w14:textId="6D15936F" w:rsidR="002A0D4D" w:rsidRPr="00782ABC" w:rsidRDefault="002A0D4D" w:rsidP="002E20D0">
      <w:pPr>
        <w:pStyle w:val="Geenafstand"/>
        <w:tabs>
          <w:tab w:val="left" w:pos="1650"/>
        </w:tabs>
      </w:pPr>
      <w:r w:rsidRPr="00782ABC">
        <w:t xml:space="preserve">- </w:t>
      </w:r>
      <w:r w:rsidR="00145073" w:rsidRPr="00782ABC">
        <w:t>aanbieder heeft invloed op prijs</w:t>
      </w:r>
    </w:p>
    <w:p w14:paraId="7E6BDEEA" w14:textId="36D216E6" w:rsidR="0084698F" w:rsidRPr="00782ABC" w:rsidRDefault="0084698F" w:rsidP="002E20D0">
      <w:pPr>
        <w:pStyle w:val="Geenafstand"/>
        <w:tabs>
          <w:tab w:val="left" w:pos="1650"/>
        </w:tabs>
      </w:pPr>
    </w:p>
    <w:p w14:paraId="2E0EB313" w14:textId="04F89EB2" w:rsidR="006F5E8C" w:rsidRPr="00782ABC" w:rsidRDefault="006F5E8C" w:rsidP="002E20D0">
      <w:pPr>
        <w:pStyle w:val="Geenafstand"/>
        <w:tabs>
          <w:tab w:val="left" w:pos="1650"/>
        </w:tabs>
      </w:pPr>
    </w:p>
    <w:p w14:paraId="50ECCE62" w14:textId="7A2CF60D" w:rsidR="006F5E8C" w:rsidRPr="00782ABC" w:rsidRDefault="007A778D" w:rsidP="002E20D0">
      <w:pPr>
        <w:pStyle w:val="Geenafstand"/>
        <w:tabs>
          <w:tab w:val="left" w:pos="1650"/>
        </w:tabs>
      </w:pPr>
      <w:r w:rsidRPr="00782ABC">
        <w:rPr>
          <w:u w:val="single"/>
        </w:rPr>
        <w:t>Marktevenwicht</w:t>
      </w:r>
      <w:r w:rsidRPr="00782ABC">
        <w:t>:</w:t>
      </w:r>
    </w:p>
    <w:p w14:paraId="49D2F79A" w14:textId="4307EC69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2 waarden</w:t>
      </w:r>
    </w:p>
    <w:p w14:paraId="22055FFF" w14:textId="364BF092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- evenwichtsprijs</w:t>
      </w:r>
    </w:p>
    <w:p w14:paraId="0A0D3509" w14:textId="59CA077C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- evenwicht hoeveelheid</w:t>
      </w:r>
    </w:p>
    <w:p w14:paraId="3485AA51" w14:textId="5A34463F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Evenwichtsvoorwaarden</w:t>
      </w:r>
    </w:p>
    <w:p w14:paraId="31389835" w14:textId="6A02FA0E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- vraag = aanbod</w:t>
      </w:r>
    </w:p>
    <w:p w14:paraId="68AE5AC9" w14:textId="19BBEEEF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- alle aanbieders maximaliseren hun winst</w:t>
      </w:r>
    </w:p>
    <w:p w14:paraId="2E448EA4" w14:textId="245006B3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Invloed?</w:t>
      </w:r>
    </w:p>
    <w:p w14:paraId="2D1DB5DA" w14:textId="2B421E89" w:rsidR="007A778D" w:rsidRPr="00782ABC" w:rsidRDefault="007A778D" w:rsidP="002E20D0">
      <w:pPr>
        <w:pStyle w:val="Geenafstand"/>
        <w:tabs>
          <w:tab w:val="left" w:pos="1650"/>
        </w:tabs>
      </w:pPr>
      <w:r w:rsidRPr="00782ABC">
        <w:t>- volkomen concurrentie: geen invloed</w:t>
      </w:r>
    </w:p>
    <w:p w14:paraId="36561FD5" w14:textId="368E16E2" w:rsidR="007A778D" w:rsidRDefault="007A778D" w:rsidP="002E20D0">
      <w:pPr>
        <w:pStyle w:val="Geenafstand"/>
        <w:tabs>
          <w:tab w:val="left" w:pos="1650"/>
        </w:tabs>
      </w:pPr>
      <w:r w:rsidRPr="00782ABC">
        <w:t>- overige marktvormen: wel invloe</w:t>
      </w:r>
      <w:r w:rsidR="000F6C05">
        <w:t>d</w:t>
      </w:r>
    </w:p>
    <w:p w14:paraId="0410B917" w14:textId="10996ACB" w:rsidR="005B4925" w:rsidRDefault="005B4925" w:rsidP="002E20D0">
      <w:pPr>
        <w:pStyle w:val="Geenafstand"/>
        <w:tabs>
          <w:tab w:val="left" w:pos="1650"/>
        </w:tabs>
      </w:pPr>
    </w:p>
    <w:p w14:paraId="68A2B381" w14:textId="77777777" w:rsidR="005B4925" w:rsidRPr="00782ABC" w:rsidRDefault="005B4925" w:rsidP="002E20D0">
      <w:pPr>
        <w:pStyle w:val="Geenafstand"/>
        <w:tabs>
          <w:tab w:val="left" w:pos="1650"/>
        </w:tabs>
      </w:pPr>
    </w:p>
    <w:p w14:paraId="7C99FAB9" w14:textId="2F2B0E1D" w:rsidR="007A778D" w:rsidRPr="00782ABC" w:rsidRDefault="004132E4" w:rsidP="002E20D0">
      <w:pPr>
        <w:pStyle w:val="Geenafstand"/>
        <w:tabs>
          <w:tab w:val="left" w:pos="1650"/>
        </w:tabs>
        <w:rPr>
          <w:u w:val="single"/>
        </w:rPr>
      </w:pPr>
      <w:r w:rsidRPr="00782ABC">
        <w:rPr>
          <w:u w:val="single"/>
        </w:rPr>
        <w:lastRenderedPageBreak/>
        <w:t>Winst berekening formules volkomen concurrentie</w:t>
      </w:r>
    </w:p>
    <w:p w14:paraId="21C94647" w14:textId="0F0AD214" w:rsidR="004132E4" w:rsidRPr="00782ABC" w:rsidRDefault="004132E4" w:rsidP="002E20D0">
      <w:pPr>
        <w:pStyle w:val="Geenafstand"/>
        <w:tabs>
          <w:tab w:val="left" w:pos="1650"/>
        </w:tabs>
        <w:rPr>
          <w:rFonts w:eastAsiaTheme="minorEastAsia"/>
        </w:rPr>
      </w:pPr>
      <w:r w:rsidRPr="00782ABC">
        <w:t>-</w:t>
      </w:r>
      <w:r w:rsidRPr="00782ABC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TO-TK</m:t>
        </m:r>
      </m:oMath>
      <w:r w:rsidRPr="00782ABC">
        <w:t xml:space="preserve"> </w:t>
      </w:r>
    </w:p>
    <w:p w14:paraId="2D054415" w14:textId="6D03A7C7" w:rsidR="004132E4" w:rsidRPr="00782ABC" w:rsidRDefault="004132E4" w:rsidP="002E20D0">
      <w:pPr>
        <w:pStyle w:val="Geenafstand"/>
        <w:tabs>
          <w:tab w:val="left" w:pos="1650"/>
        </w:tabs>
        <w:rPr>
          <w:rFonts w:eastAsiaTheme="minorEastAsia"/>
        </w:rPr>
      </w:pPr>
      <w:r w:rsidRPr="00782ABC">
        <w:rPr>
          <w:rFonts w:eastAsiaTheme="minorEastAsia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TO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TK</m:t>
            </m:r>
          </m:num>
          <m:den>
            <m:r>
              <w:rPr>
                <w:rFonts w:ascii="Cambria Math" w:eastAsiaTheme="minorEastAsia" w:hAnsi="Cambria Math"/>
              </w:rPr>
              <m:t>q</m:t>
            </m:r>
          </m:den>
        </m:f>
        <m:r>
          <w:rPr>
            <w:rFonts w:ascii="Cambria Math" w:eastAsiaTheme="minorEastAsia" w:hAnsi="Cambria Math"/>
          </w:rPr>
          <m:t xml:space="preserve"> ×q</m:t>
        </m:r>
      </m:oMath>
      <w:r w:rsidRPr="00782ABC">
        <w:rPr>
          <w:rFonts w:eastAsiaTheme="minorEastAsia"/>
        </w:rPr>
        <w:t xml:space="preserve"> </w:t>
      </w:r>
    </w:p>
    <w:p w14:paraId="6D51360B" w14:textId="0D61FA0F" w:rsidR="004132E4" w:rsidRPr="00782ABC" w:rsidRDefault="004132E4" w:rsidP="002E20D0">
      <w:pPr>
        <w:pStyle w:val="Geenafstand"/>
        <w:tabs>
          <w:tab w:val="left" w:pos="1650"/>
        </w:tabs>
        <w:rPr>
          <w:rFonts w:eastAsiaTheme="minorEastAsia"/>
        </w:rPr>
      </w:pPr>
      <w:r w:rsidRPr="00782ABC">
        <w:rPr>
          <w:rFonts w:eastAsiaTheme="minorEastAsia"/>
        </w:rPr>
        <w:t xml:space="preserve">-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p-GTK</m:t>
            </m:r>
          </m:e>
        </m:d>
        <m:r>
          <w:rPr>
            <w:rFonts w:ascii="Cambria Math" w:eastAsiaTheme="minorEastAsia" w:hAnsi="Cambria Math"/>
          </w:rPr>
          <m:t>q</m:t>
        </m:r>
      </m:oMath>
    </w:p>
    <w:p w14:paraId="3A8A979E" w14:textId="1ABE0FC4" w:rsidR="007A778D" w:rsidRPr="00782ABC" w:rsidRDefault="007A778D" w:rsidP="002E20D0">
      <w:pPr>
        <w:pStyle w:val="Geenafstand"/>
        <w:tabs>
          <w:tab w:val="left" w:pos="1650"/>
        </w:tabs>
      </w:pPr>
    </w:p>
    <w:p w14:paraId="4793F090" w14:textId="4E010779" w:rsidR="00782ABC" w:rsidRDefault="00782ABC" w:rsidP="002E20D0">
      <w:pPr>
        <w:pStyle w:val="Geenafstand"/>
        <w:tabs>
          <w:tab w:val="left" w:pos="1650"/>
        </w:tabs>
        <w:rPr>
          <w:u w:val="single"/>
        </w:rPr>
      </w:pPr>
      <w:r>
        <w:rPr>
          <w:u w:val="single"/>
        </w:rPr>
        <w:t>M</w:t>
      </w:r>
      <w:r w:rsidRPr="00782ABC">
        <w:rPr>
          <w:u w:val="single"/>
        </w:rPr>
        <w:t>onop</w:t>
      </w:r>
      <w:r>
        <w:rPr>
          <w:u w:val="single"/>
        </w:rPr>
        <w:t>olie:</w:t>
      </w:r>
    </w:p>
    <w:p w14:paraId="4A712B9B" w14:textId="45258C26" w:rsidR="00782ABC" w:rsidRDefault="00782ABC" w:rsidP="002E20D0">
      <w:pPr>
        <w:pStyle w:val="Geenafstand"/>
        <w:tabs>
          <w:tab w:val="left" w:pos="1650"/>
        </w:tabs>
      </w:pPr>
      <w:r>
        <w:t>Winstberekening</w:t>
      </w:r>
    </w:p>
    <w:p w14:paraId="3F5AF7EC" w14:textId="2F6A9A67" w:rsidR="00782ABC" w:rsidRDefault="00782ABC" w:rsidP="002E20D0">
      <w:pPr>
        <w:pStyle w:val="Geenafstand"/>
        <w:tabs>
          <w:tab w:val="left" w:pos="1650"/>
        </w:tabs>
      </w:pPr>
      <w:r>
        <w:t>- MO=MK</w:t>
      </w:r>
    </w:p>
    <w:p w14:paraId="27B23112" w14:textId="77777777" w:rsidR="00782ABC" w:rsidRDefault="00782ABC" w:rsidP="002E20D0">
      <w:pPr>
        <w:pStyle w:val="Geenafstand"/>
        <w:tabs>
          <w:tab w:val="left" w:pos="1650"/>
        </w:tabs>
      </w:pPr>
    </w:p>
    <w:p w14:paraId="74274728" w14:textId="3F43A629" w:rsidR="00782ABC" w:rsidRDefault="00B05FA9" w:rsidP="002E20D0">
      <w:pPr>
        <w:pStyle w:val="Geenafstand"/>
        <w:tabs>
          <w:tab w:val="left" w:pos="1650"/>
        </w:tabs>
      </w:pPr>
      <w:r>
        <w:t>- 1 producent</w:t>
      </w:r>
    </w:p>
    <w:p w14:paraId="214A4253" w14:textId="3806893C" w:rsidR="00B05FA9" w:rsidRDefault="00B05FA9" w:rsidP="002E20D0">
      <w:pPr>
        <w:pStyle w:val="Geenafstand"/>
        <w:tabs>
          <w:tab w:val="left" w:pos="1650"/>
        </w:tabs>
      </w:pPr>
      <w:r>
        <w:t>- prijszetter, geen rekening met anderen maar wel gelimiteerd</w:t>
      </w:r>
    </w:p>
    <w:p w14:paraId="6DCB9298" w14:textId="088922FD" w:rsidR="00B05FA9" w:rsidRDefault="00B05FA9" w:rsidP="002E20D0">
      <w:pPr>
        <w:pStyle w:val="Geenafstand"/>
        <w:tabs>
          <w:tab w:val="left" w:pos="1650"/>
        </w:tabs>
      </w:pPr>
      <w:r>
        <w:t>- toetreding is niet mogelijk</w:t>
      </w:r>
    </w:p>
    <w:p w14:paraId="7CAD345B" w14:textId="0F116F8C" w:rsidR="00B05FA9" w:rsidRDefault="00B05FA9" w:rsidP="002E20D0">
      <w:pPr>
        <w:pStyle w:val="Geenafstand"/>
        <w:tabs>
          <w:tab w:val="left" w:pos="1650"/>
        </w:tabs>
      </w:pPr>
      <w:r>
        <w:t>- zolang MO&gt;MK, winstmaximalisatie</w:t>
      </w:r>
    </w:p>
    <w:p w14:paraId="2AF0FECA" w14:textId="273BC0B8" w:rsidR="00B05FA9" w:rsidRDefault="00B05FA9" w:rsidP="002E20D0">
      <w:pPr>
        <w:pStyle w:val="Geenafstand"/>
        <w:tabs>
          <w:tab w:val="left" w:pos="1650"/>
        </w:tabs>
      </w:pPr>
      <w:r>
        <w:t>- als dit gelijk word is het maximaal</w:t>
      </w:r>
    </w:p>
    <w:p w14:paraId="3A5D10A9" w14:textId="1F54F79E" w:rsidR="00F47B5E" w:rsidRDefault="00F47B5E" w:rsidP="002E20D0">
      <w:pPr>
        <w:pStyle w:val="Geenafstand"/>
        <w:tabs>
          <w:tab w:val="left" w:pos="1650"/>
        </w:tabs>
      </w:pPr>
    </w:p>
    <w:p w14:paraId="19AC222C" w14:textId="36ACAD64" w:rsidR="00F47B5E" w:rsidRPr="00F47B5E" w:rsidRDefault="00F47B5E" w:rsidP="002E20D0">
      <w:pPr>
        <w:pStyle w:val="Geenafstand"/>
        <w:tabs>
          <w:tab w:val="left" w:pos="1650"/>
        </w:tabs>
        <w:rPr>
          <w:u w:val="single"/>
        </w:rPr>
      </w:pPr>
      <w:r w:rsidRPr="00F47B5E">
        <w:rPr>
          <w:u w:val="single"/>
        </w:rPr>
        <w:t>Prijsdiscriminatie</w:t>
      </w:r>
      <w:r>
        <w:rPr>
          <w:u w:val="single"/>
        </w:rPr>
        <w:t>, monopolie:</w:t>
      </w:r>
    </w:p>
    <w:p w14:paraId="14BB65BC" w14:textId="0EAFBE04" w:rsidR="00F47B5E" w:rsidRDefault="00F47B5E" w:rsidP="002E20D0">
      <w:pPr>
        <w:pStyle w:val="Geenafstand"/>
        <w:tabs>
          <w:tab w:val="left" w:pos="1650"/>
        </w:tabs>
      </w:pPr>
      <w:r>
        <w:t>- wanneer er verschillende prijzen voor verschillende consumenten zijn</w:t>
      </w:r>
    </w:p>
    <w:p w14:paraId="0719609B" w14:textId="3FF91D5C" w:rsidR="00F47B5E" w:rsidRDefault="00F47B5E" w:rsidP="002E20D0">
      <w:pPr>
        <w:pStyle w:val="Geenafstand"/>
        <w:tabs>
          <w:tab w:val="left" w:pos="1650"/>
        </w:tabs>
      </w:pPr>
      <w:r>
        <w:t>- herkenbare groepen, vergelijkbare prijsdiscriminatie (rijke betalen meer)</w:t>
      </w:r>
    </w:p>
    <w:p w14:paraId="52E81E79" w14:textId="66E531CF" w:rsidR="00F47B5E" w:rsidRDefault="00F47B5E" w:rsidP="002E20D0">
      <w:pPr>
        <w:pStyle w:val="Geenafstand"/>
        <w:tabs>
          <w:tab w:val="left" w:pos="1650"/>
        </w:tabs>
      </w:pPr>
    </w:p>
    <w:p w14:paraId="01B4BA81" w14:textId="7EE3E5D1" w:rsidR="00F47B5E" w:rsidRDefault="00F47B5E" w:rsidP="002E20D0">
      <w:pPr>
        <w:pStyle w:val="Geenafstand"/>
        <w:tabs>
          <w:tab w:val="left" w:pos="1650"/>
        </w:tabs>
      </w:pPr>
      <w:r>
        <w:t>Voorwaarden</w:t>
      </w:r>
    </w:p>
    <w:p w14:paraId="6EC459ED" w14:textId="68C7FD00" w:rsidR="00F47B5E" w:rsidRDefault="00F47B5E" w:rsidP="002E20D0">
      <w:pPr>
        <w:pStyle w:val="Geenafstand"/>
        <w:tabs>
          <w:tab w:val="left" w:pos="1650"/>
        </w:tabs>
      </w:pPr>
      <w:r>
        <w:t xml:space="preserve">- marktsegmenten, verschillende consumenten met dezelfde </w:t>
      </w:r>
      <w:r w:rsidR="00331697">
        <w:t>betaling bereidheid</w:t>
      </w:r>
    </w:p>
    <w:p w14:paraId="5EDBD89D" w14:textId="735AC8FE" w:rsidR="00A24F11" w:rsidRDefault="00F47B5E" w:rsidP="002E20D0">
      <w:pPr>
        <w:pStyle w:val="Geenafstand"/>
        <w:tabs>
          <w:tab w:val="left" w:pos="1650"/>
        </w:tabs>
      </w:pPr>
      <w:r>
        <w:t>- geen onderlinge doorverkoop</w:t>
      </w:r>
    </w:p>
    <w:p w14:paraId="526E875F" w14:textId="754C2CF6" w:rsidR="00A24F11" w:rsidRDefault="00A24F11" w:rsidP="002E20D0">
      <w:pPr>
        <w:pStyle w:val="Geenafstand"/>
        <w:tabs>
          <w:tab w:val="left" w:pos="1650"/>
        </w:tabs>
      </w:pPr>
    </w:p>
    <w:p w14:paraId="0665D753" w14:textId="5357404F" w:rsidR="00A24F11" w:rsidRDefault="00A24F11" w:rsidP="002E20D0">
      <w:pPr>
        <w:pStyle w:val="Geenafstand"/>
        <w:tabs>
          <w:tab w:val="left" w:pos="1650"/>
        </w:tabs>
      </w:pPr>
      <w:r w:rsidRPr="00A24F11">
        <w:rPr>
          <w:u w:val="single"/>
        </w:rPr>
        <w:t>Oligopolie</w:t>
      </w:r>
      <w:r>
        <w:t>:</w:t>
      </w:r>
    </w:p>
    <w:p w14:paraId="554AFEC6" w14:textId="1392691D" w:rsidR="00A24F11" w:rsidRDefault="00A24F11" w:rsidP="002E20D0">
      <w:pPr>
        <w:pStyle w:val="Geenafstand"/>
        <w:tabs>
          <w:tab w:val="left" w:pos="1650"/>
        </w:tabs>
      </w:pPr>
      <w:r>
        <w:t xml:space="preserve">- aanbieders </w:t>
      </w:r>
      <w:r w:rsidR="00331697">
        <w:t>beïnvloeden</w:t>
      </w:r>
      <w:r>
        <w:t xml:space="preserve"> elkaars gedrag</w:t>
      </w:r>
    </w:p>
    <w:p w14:paraId="23D348BC" w14:textId="02E8DBF2" w:rsidR="00A24F11" w:rsidRDefault="00A24F11" w:rsidP="002E20D0">
      <w:pPr>
        <w:pStyle w:val="Geenafstand"/>
        <w:tabs>
          <w:tab w:val="left" w:pos="1650"/>
        </w:tabs>
      </w:pPr>
      <w:r>
        <w:t>- prijszetter, rekening houden met andere aanbieders</w:t>
      </w:r>
    </w:p>
    <w:p w14:paraId="3A4A7921" w14:textId="30D3BB65" w:rsidR="00A24F11" w:rsidRDefault="00A24F11" w:rsidP="002E20D0">
      <w:pPr>
        <w:pStyle w:val="Geenafstand"/>
        <w:tabs>
          <w:tab w:val="left" w:pos="1650"/>
        </w:tabs>
      </w:pPr>
    </w:p>
    <w:p w14:paraId="1C2CECD5" w14:textId="77777777" w:rsidR="00A24F11" w:rsidRDefault="00A24F11" w:rsidP="002E20D0">
      <w:pPr>
        <w:pStyle w:val="Geenafstand"/>
        <w:tabs>
          <w:tab w:val="left" w:pos="1650"/>
        </w:tabs>
      </w:pPr>
      <w:r>
        <w:t>Maximale winst</w:t>
      </w:r>
    </w:p>
    <w:p w14:paraId="202B9A49" w14:textId="02865B9C" w:rsidR="00A24F11" w:rsidRDefault="00A24F11" w:rsidP="002E20D0">
      <w:pPr>
        <w:pStyle w:val="Geenafstand"/>
        <w:tabs>
          <w:tab w:val="left" w:pos="1650"/>
        </w:tabs>
      </w:pPr>
      <w:r>
        <w:t>- wanneer MO=MK</w:t>
      </w:r>
    </w:p>
    <w:p w14:paraId="777513EF" w14:textId="4A86EE87" w:rsidR="00A24F11" w:rsidRDefault="00A24F11" w:rsidP="002E20D0">
      <w:pPr>
        <w:pStyle w:val="Geenafstand"/>
        <w:tabs>
          <w:tab w:val="left" w:pos="1650"/>
        </w:tabs>
      </w:pPr>
      <w:r>
        <w:t xml:space="preserve">- concurrentie zorgt voor lagere </w:t>
      </w:r>
      <w:r w:rsidR="00331697">
        <w:t>prijs van monopolist</w:t>
      </w:r>
    </w:p>
    <w:p w14:paraId="52F8169B" w14:textId="5CDD4132" w:rsidR="00331697" w:rsidRDefault="00331697" w:rsidP="002E20D0">
      <w:pPr>
        <w:pStyle w:val="Geenafstand"/>
        <w:tabs>
          <w:tab w:val="left" w:pos="1650"/>
        </w:tabs>
      </w:pPr>
      <w:r>
        <w:t>- gelimiteerde prijs zorgt voor hogere prijs van volkomen concurrentie</w:t>
      </w:r>
    </w:p>
    <w:p w14:paraId="2F1AF036" w14:textId="377E0150" w:rsidR="000F6C05" w:rsidRDefault="000F6C05" w:rsidP="002E20D0">
      <w:pPr>
        <w:pStyle w:val="Geenafstand"/>
        <w:tabs>
          <w:tab w:val="left" w:pos="1650"/>
        </w:tabs>
      </w:pPr>
    </w:p>
    <w:p w14:paraId="78052EA7" w14:textId="79DBBFA4" w:rsidR="000F6C05" w:rsidRDefault="000F6C05" w:rsidP="002E20D0">
      <w:pPr>
        <w:pStyle w:val="Geenafstand"/>
        <w:tabs>
          <w:tab w:val="left" w:pos="1650"/>
        </w:tabs>
      </w:pPr>
    </w:p>
    <w:p w14:paraId="7E53E3E5" w14:textId="5904159A" w:rsidR="000F6C05" w:rsidRPr="000F6C05" w:rsidRDefault="000F6C05" w:rsidP="002E20D0">
      <w:pPr>
        <w:pStyle w:val="Geenafstand"/>
        <w:tabs>
          <w:tab w:val="left" w:pos="1650"/>
        </w:tabs>
        <w:rPr>
          <w:u w:val="single"/>
        </w:rPr>
      </w:pPr>
      <w:r w:rsidRPr="000F6C05">
        <w:rPr>
          <w:u w:val="single"/>
        </w:rPr>
        <w:t>Efficiënt marktevenwicht:</w:t>
      </w:r>
    </w:p>
    <w:p w14:paraId="0990D8A3" w14:textId="560C5B5E" w:rsidR="000F6C05" w:rsidRDefault="000F6C05" w:rsidP="002E20D0">
      <w:pPr>
        <w:pStyle w:val="Geenafstand"/>
        <w:tabs>
          <w:tab w:val="left" w:pos="1650"/>
        </w:tabs>
      </w:pPr>
      <w:r>
        <w:t>- waar het totale surplus de grootste waarde heeft</w:t>
      </w:r>
    </w:p>
    <w:p w14:paraId="3319FB8B" w14:textId="47AB148F" w:rsidR="000F6C05" w:rsidRDefault="000F6C05" w:rsidP="002E20D0">
      <w:pPr>
        <w:pStyle w:val="Geenafstand"/>
        <w:tabs>
          <w:tab w:val="left" w:pos="1650"/>
        </w:tabs>
      </w:pPr>
      <w:r>
        <w:t>- volkomen concurrentie altijd het efficiëntst</w:t>
      </w:r>
    </w:p>
    <w:p w14:paraId="7D416699" w14:textId="27285B13" w:rsidR="000F6C05" w:rsidRDefault="000F6C05" w:rsidP="002E20D0">
      <w:pPr>
        <w:pStyle w:val="Geenafstand"/>
        <w:tabs>
          <w:tab w:val="left" w:pos="1650"/>
        </w:tabs>
      </w:pPr>
      <w:r>
        <w:t>- meten van efficiëntie -&gt; vergelijken met volkomen concurrentie</w:t>
      </w:r>
    </w:p>
    <w:p w14:paraId="3CEF9B6C" w14:textId="35EF6046" w:rsidR="000F6C05" w:rsidRDefault="000F6C05" w:rsidP="002E20D0">
      <w:pPr>
        <w:pStyle w:val="Geenafstand"/>
        <w:tabs>
          <w:tab w:val="left" w:pos="1650"/>
        </w:tabs>
      </w:pPr>
      <w:r>
        <w:t xml:space="preserve">- </w:t>
      </w:r>
      <w:r w:rsidR="00A22BF3">
        <w:t>welvaartsverlies: wanneer er geen surplus aanwezig is omdat het een andere marktvorm is dan   volkomen concurrentie</w:t>
      </w:r>
    </w:p>
    <w:p w14:paraId="34960BE3" w14:textId="1A9B290E" w:rsidR="00A22BF3" w:rsidRDefault="00A22BF3" w:rsidP="002E20D0">
      <w:pPr>
        <w:pStyle w:val="Geenafstand"/>
        <w:tabs>
          <w:tab w:val="left" w:pos="1650"/>
        </w:tabs>
      </w:pPr>
    </w:p>
    <w:p w14:paraId="4D82BA54" w14:textId="54324176" w:rsidR="00A22BF3" w:rsidRDefault="00A22BF3" w:rsidP="002E20D0">
      <w:pPr>
        <w:pStyle w:val="Geenafstand"/>
        <w:tabs>
          <w:tab w:val="left" w:pos="1650"/>
        </w:tabs>
      </w:pPr>
      <w:r w:rsidRPr="00A22BF3">
        <w:rPr>
          <w:u w:val="single"/>
        </w:rPr>
        <w:t>Marktmacht</w:t>
      </w:r>
      <w:r>
        <w:t>:</w:t>
      </w:r>
    </w:p>
    <w:p w14:paraId="27062EB3" w14:textId="643AA2CA" w:rsidR="00A22BF3" w:rsidRDefault="00A22BF3" w:rsidP="002E20D0">
      <w:pPr>
        <w:pStyle w:val="Geenafstand"/>
        <w:tabs>
          <w:tab w:val="left" w:pos="1650"/>
        </w:tabs>
      </w:pPr>
      <w:r>
        <w:t>- vermogen van aanbieders om de prijs te beïnvloeden</w:t>
      </w:r>
    </w:p>
    <w:p w14:paraId="2609BC9E" w14:textId="3884074F" w:rsidR="00A22BF3" w:rsidRDefault="00A22BF3" w:rsidP="002E20D0">
      <w:pPr>
        <w:pStyle w:val="Geenafstand"/>
        <w:tabs>
          <w:tab w:val="left" w:pos="1650"/>
        </w:tabs>
      </w:pPr>
    </w:p>
    <w:p w14:paraId="0D7B87D6" w14:textId="15C62FB3" w:rsidR="00A22BF3" w:rsidRPr="005B4925" w:rsidRDefault="005B4925" w:rsidP="002E20D0">
      <w:pPr>
        <w:pStyle w:val="Geenafstand"/>
        <w:tabs>
          <w:tab w:val="left" w:pos="1650"/>
        </w:tabs>
        <w:rPr>
          <w:b/>
          <w:bCs/>
        </w:rPr>
      </w:pPr>
      <w:r w:rsidRPr="005B4925">
        <w:rPr>
          <w:b/>
          <w:bCs/>
        </w:rPr>
        <w:t>Hoofdstuk 3</w:t>
      </w:r>
    </w:p>
    <w:p w14:paraId="6F2092AF" w14:textId="644E9AAB" w:rsidR="005B4925" w:rsidRPr="00E60BBF" w:rsidRDefault="005B4925" w:rsidP="002E20D0">
      <w:pPr>
        <w:pStyle w:val="Geenafstand"/>
        <w:tabs>
          <w:tab w:val="left" w:pos="1650"/>
        </w:tabs>
        <w:rPr>
          <w:u w:val="single"/>
        </w:rPr>
      </w:pPr>
      <w:r w:rsidRPr="00E60BBF">
        <w:rPr>
          <w:u w:val="single"/>
        </w:rPr>
        <w:t>Vrijemarkt evenwicht:</w:t>
      </w:r>
    </w:p>
    <w:p w14:paraId="36908E21" w14:textId="5829C001" w:rsidR="005B4925" w:rsidRDefault="005B4925" w:rsidP="002E20D0">
      <w:pPr>
        <w:pStyle w:val="Geenafstand"/>
        <w:tabs>
          <w:tab w:val="left" w:pos="1650"/>
        </w:tabs>
      </w:pPr>
      <w:r>
        <w:t>- markt is vrij om tot een marktevenwicht te</w:t>
      </w:r>
      <w:r w:rsidR="00E60BBF">
        <w:t xml:space="preserve"> komen</w:t>
      </w:r>
    </w:p>
    <w:p w14:paraId="54B7C5F9" w14:textId="01C95B38" w:rsidR="00E60BBF" w:rsidRDefault="00E60BBF" w:rsidP="002E20D0">
      <w:pPr>
        <w:pStyle w:val="Geenafstand"/>
        <w:tabs>
          <w:tab w:val="left" w:pos="1650"/>
        </w:tabs>
      </w:pPr>
      <w:r>
        <w:t>3 redenen voor ingrijpen van overheid</w:t>
      </w:r>
    </w:p>
    <w:p w14:paraId="24BD1D75" w14:textId="3701929D" w:rsidR="00E60BBF" w:rsidRDefault="00E60BBF" w:rsidP="002E20D0">
      <w:pPr>
        <w:pStyle w:val="Geenafstand"/>
        <w:tabs>
          <w:tab w:val="left" w:pos="1650"/>
        </w:tabs>
      </w:pPr>
      <w:r>
        <w:t>- ongewenst marktevenwicht</w:t>
      </w:r>
    </w:p>
    <w:p w14:paraId="52626FE5" w14:textId="58521183" w:rsidR="00E60BBF" w:rsidRDefault="00E60BBF" w:rsidP="002E20D0">
      <w:pPr>
        <w:pStyle w:val="Geenafstand"/>
        <w:tabs>
          <w:tab w:val="left" w:pos="1650"/>
        </w:tabs>
      </w:pPr>
      <w:r>
        <w:t xml:space="preserve">   - overheid beïnvloed marktevenwicht met subsidies</w:t>
      </w:r>
    </w:p>
    <w:p w14:paraId="3953D12F" w14:textId="77777777" w:rsidR="00E60BBF" w:rsidRDefault="00E60BBF" w:rsidP="002E20D0">
      <w:pPr>
        <w:pStyle w:val="Geenafstand"/>
        <w:tabs>
          <w:tab w:val="left" w:pos="1650"/>
        </w:tabs>
      </w:pPr>
    </w:p>
    <w:p w14:paraId="3957E46E" w14:textId="77777777" w:rsidR="00E60BBF" w:rsidRDefault="00E60BBF" w:rsidP="002E20D0">
      <w:pPr>
        <w:pStyle w:val="Geenafstand"/>
        <w:tabs>
          <w:tab w:val="left" w:pos="1650"/>
        </w:tabs>
      </w:pPr>
    </w:p>
    <w:p w14:paraId="063CB4E1" w14:textId="5F8CD86E" w:rsidR="00E60BBF" w:rsidRDefault="00E60BBF" w:rsidP="002E20D0">
      <w:pPr>
        <w:pStyle w:val="Geenafstand"/>
        <w:tabs>
          <w:tab w:val="left" w:pos="1650"/>
        </w:tabs>
      </w:pPr>
      <w:r>
        <w:lastRenderedPageBreak/>
        <w:t>- politieke overwegingen</w:t>
      </w:r>
    </w:p>
    <w:p w14:paraId="470582CD" w14:textId="6568D031" w:rsidR="00E60BBF" w:rsidRDefault="00E60BBF" w:rsidP="002E20D0">
      <w:pPr>
        <w:pStyle w:val="Geenafstand"/>
        <w:tabs>
          <w:tab w:val="left" w:pos="1650"/>
        </w:tabs>
      </w:pPr>
      <w:r>
        <w:t xml:space="preserve">   - gevoelens van rechtvaardigheid (</w:t>
      </w:r>
      <w:r w:rsidR="00A13FB5">
        <w:t>inkomensverdeling</w:t>
      </w:r>
      <w:r>
        <w:t>)</w:t>
      </w:r>
    </w:p>
    <w:p w14:paraId="47B7E59D" w14:textId="3EC4726A" w:rsidR="00E60BBF" w:rsidRDefault="00E60BBF" w:rsidP="002E20D0">
      <w:pPr>
        <w:pStyle w:val="Geenafstand"/>
        <w:tabs>
          <w:tab w:val="left" w:pos="1650"/>
        </w:tabs>
      </w:pPr>
      <w:r>
        <w:t xml:space="preserve">   - politieke voorkeuren (bescherming agrarische bedrijven met minimumloon)</w:t>
      </w:r>
    </w:p>
    <w:p w14:paraId="428C45B2" w14:textId="74B6274C" w:rsidR="00E60BBF" w:rsidRDefault="00E60BBF" w:rsidP="002E20D0">
      <w:pPr>
        <w:pStyle w:val="Geenafstand"/>
        <w:tabs>
          <w:tab w:val="left" w:pos="1650"/>
        </w:tabs>
      </w:pPr>
      <w:r>
        <w:t>- externe effecten</w:t>
      </w:r>
    </w:p>
    <w:p w14:paraId="21D7423D" w14:textId="491E7A35" w:rsidR="00E60BBF" w:rsidRDefault="00E60BBF" w:rsidP="002E20D0">
      <w:pPr>
        <w:pStyle w:val="Geenafstand"/>
        <w:tabs>
          <w:tab w:val="left" w:pos="1650"/>
        </w:tabs>
      </w:pPr>
      <w:r>
        <w:t xml:space="preserve">   - positief &amp; negatief</w:t>
      </w:r>
    </w:p>
    <w:p w14:paraId="31432603" w14:textId="4C904F9B" w:rsidR="00EA0C48" w:rsidRDefault="00EA0C48" w:rsidP="002E20D0">
      <w:pPr>
        <w:pStyle w:val="Geenafstand"/>
        <w:tabs>
          <w:tab w:val="left" w:pos="1650"/>
        </w:tabs>
      </w:pPr>
      <w:r>
        <w:t xml:space="preserve">   - hoe groter, hoe sneller de markt faalt</w:t>
      </w:r>
    </w:p>
    <w:p w14:paraId="574ABB62" w14:textId="7ABC2DBB" w:rsidR="00EA0C48" w:rsidRDefault="00EA0C48" w:rsidP="002E20D0">
      <w:pPr>
        <w:pStyle w:val="Geenafstand"/>
        <w:tabs>
          <w:tab w:val="left" w:pos="1650"/>
        </w:tabs>
      </w:pPr>
      <w:r>
        <w:t xml:space="preserve">       - te lage of hoge prijs</w:t>
      </w:r>
    </w:p>
    <w:p w14:paraId="20334AD5" w14:textId="6188E9AA" w:rsidR="00EA0C48" w:rsidRDefault="00EA0C48" w:rsidP="002E20D0">
      <w:pPr>
        <w:pStyle w:val="Geenafstand"/>
        <w:tabs>
          <w:tab w:val="left" w:pos="1650"/>
        </w:tabs>
      </w:pPr>
      <w:r>
        <w:t xml:space="preserve">   - opbrengsten of kosten voor bv milieu of educatie niet </w:t>
      </w:r>
      <w:r w:rsidR="00A13FB5">
        <w:t>meegerekend</w:t>
      </w:r>
    </w:p>
    <w:p w14:paraId="6996D5AF" w14:textId="77777777" w:rsidR="00EA0C48" w:rsidRDefault="00EA0C48" w:rsidP="002E20D0">
      <w:pPr>
        <w:pStyle w:val="Geenafstand"/>
        <w:tabs>
          <w:tab w:val="left" w:pos="1650"/>
        </w:tabs>
      </w:pPr>
    </w:p>
    <w:p w14:paraId="78F9FDFB" w14:textId="4DFEAFE9" w:rsidR="00EA0C48" w:rsidRDefault="00A13FB5" w:rsidP="002E20D0">
      <w:pPr>
        <w:pStyle w:val="Geenafstand"/>
        <w:tabs>
          <w:tab w:val="left" w:pos="1650"/>
        </w:tabs>
      </w:pPr>
      <w:r w:rsidRPr="00A13FB5">
        <w:rPr>
          <w:u w:val="single"/>
        </w:rPr>
        <w:t>Overheidsingrijpen</w:t>
      </w:r>
      <w:r>
        <w:t>:</w:t>
      </w:r>
    </w:p>
    <w:p w14:paraId="3EAF5144" w14:textId="2236BACD" w:rsidR="00A13FB5" w:rsidRDefault="00A13FB5" w:rsidP="002E20D0">
      <w:pPr>
        <w:pStyle w:val="Geenafstand"/>
        <w:tabs>
          <w:tab w:val="left" w:pos="1650"/>
        </w:tabs>
      </w:pPr>
      <w:r>
        <w:t>- beïnvloeden van de vrijemarktwerving voor een meer gewenst marktevenwicht</w:t>
      </w:r>
    </w:p>
    <w:p w14:paraId="1F6CF5AE" w14:textId="7AFC76EF" w:rsidR="00A13FB5" w:rsidRDefault="00A13FB5" w:rsidP="002E20D0">
      <w:pPr>
        <w:pStyle w:val="Geenafstand"/>
        <w:tabs>
          <w:tab w:val="left" w:pos="1650"/>
        </w:tabs>
      </w:pPr>
      <w:r>
        <w:t>3 manieren</w:t>
      </w:r>
    </w:p>
    <w:p w14:paraId="426BB58C" w14:textId="33A8B8A3" w:rsidR="00A13FB5" w:rsidRDefault="00A13FB5" w:rsidP="002E20D0">
      <w:pPr>
        <w:pStyle w:val="Geenafstand"/>
        <w:tabs>
          <w:tab w:val="left" w:pos="1650"/>
        </w:tabs>
      </w:pPr>
      <w:r>
        <w:t>- prijsregulering</w:t>
      </w:r>
    </w:p>
    <w:p w14:paraId="6AC00AAC" w14:textId="535C6F4F" w:rsidR="00A13FB5" w:rsidRDefault="00A13FB5" w:rsidP="002E20D0">
      <w:pPr>
        <w:pStyle w:val="Geenafstand"/>
        <w:tabs>
          <w:tab w:val="left" w:pos="1650"/>
        </w:tabs>
      </w:pPr>
      <w:r>
        <w:t xml:space="preserve">   - minimum prijzen (bescherming voor</w:t>
      </w:r>
      <w:r w:rsidR="00657490">
        <w:t xml:space="preserve"> aanbieders van te laag inkomen)</w:t>
      </w:r>
    </w:p>
    <w:p w14:paraId="1C271EF7" w14:textId="7C49B61C" w:rsidR="00657490" w:rsidRDefault="00657490" w:rsidP="002E20D0">
      <w:pPr>
        <w:pStyle w:val="Geenafstand"/>
        <w:tabs>
          <w:tab w:val="left" w:pos="1650"/>
        </w:tabs>
      </w:pPr>
      <w:r>
        <w:t xml:space="preserve">     </w:t>
      </w:r>
      <w:r w:rsidR="00717E5A">
        <w:t xml:space="preserve"> </w:t>
      </w:r>
      <w:r>
        <w:t xml:space="preserve"> - kan vaak zorgen voor onwillige werkeloosheid</w:t>
      </w:r>
      <w:r w:rsidR="008C0FCF">
        <w:t xml:space="preserve"> want arbeid word duurder</w:t>
      </w:r>
    </w:p>
    <w:p w14:paraId="098EDA13" w14:textId="5D012F36" w:rsidR="00657490" w:rsidRDefault="00657490" w:rsidP="002E20D0">
      <w:pPr>
        <w:pStyle w:val="Geenafstand"/>
        <w:tabs>
          <w:tab w:val="left" w:pos="1650"/>
        </w:tabs>
      </w:pPr>
      <w:r>
        <w:t xml:space="preserve">   - maximum prijzen (bescherming voor consumenten van te hoge prijs)</w:t>
      </w:r>
    </w:p>
    <w:p w14:paraId="117D1A0A" w14:textId="288B1FA5" w:rsidR="00657490" w:rsidRDefault="00657490" w:rsidP="002E20D0">
      <w:pPr>
        <w:pStyle w:val="Geenafstand"/>
        <w:tabs>
          <w:tab w:val="left" w:pos="1650"/>
        </w:tabs>
      </w:pPr>
      <w:r>
        <w:t xml:space="preserve">  </w:t>
      </w:r>
      <w:r w:rsidR="00717E5A">
        <w:t xml:space="preserve"> </w:t>
      </w:r>
      <w:r>
        <w:t xml:space="preserve">    - kan vaak zorgen voor een vraagoverschot</w:t>
      </w:r>
    </w:p>
    <w:p w14:paraId="568BC3B6" w14:textId="281DADA8" w:rsidR="00A13FB5" w:rsidRDefault="00A13FB5" w:rsidP="002E20D0">
      <w:pPr>
        <w:pStyle w:val="Geenafstand"/>
        <w:tabs>
          <w:tab w:val="left" w:pos="1650"/>
        </w:tabs>
      </w:pPr>
      <w:r>
        <w:t>- wet- en regelgeving</w:t>
      </w:r>
    </w:p>
    <w:p w14:paraId="159BBE61" w14:textId="32DC40B7" w:rsidR="008C0FCF" w:rsidRDefault="008C0FCF" w:rsidP="002E20D0">
      <w:pPr>
        <w:pStyle w:val="Geenafstand"/>
        <w:tabs>
          <w:tab w:val="left" w:pos="1650"/>
        </w:tabs>
      </w:pPr>
      <w:r>
        <w:t xml:space="preserve">   - wetten om arbeiders rechten te beschermen</w:t>
      </w:r>
    </w:p>
    <w:p w14:paraId="46AB7FBA" w14:textId="5EBFD7E7" w:rsidR="00717E5A" w:rsidRDefault="00717E5A" w:rsidP="002E20D0">
      <w:pPr>
        <w:pStyle w:val="Geenafstand"/>
        <w:tabs>
          <w:tab w:val="left" w:pos="1650"/>
        </w:tabs>
      </w:pPr>
      <w:r>
        <w:t xml:space="preserve">   - mededingingswet</w:t>
      </w:r>
    </w:p>
    <w:p w14:paraId="00CAB3BB" w14:textId="2E0A390F" w:rsidR="00717E5A" w:rsidRDefault="00717E5A" w:rsidP="002E20D0">
      <w:pPr>
        <w:pStyle w:val="Geenafstand"/>
        <w:tabs>
          <w:tab w:val="left" w:pos="1650"/>
        </w:tabs>
      </w:pPr>
      <w:r>
        <w:t xml:space="preserve">       - regels van toezicht op een vrijemarktwerking</w:t>
      </w:r>
    </w:p>
    <w:p w14:paraId="0E19B548" w14:textId="77777777" w:rsidR="000732BB" w:rsidRDefault="00717E5A" w:rsidP="002E20D0">
      <w:pPr>
        <w:pStyle w:val="Geenafstand"/>
        <w:tabs>
          <w:tab w:val="left" w:pos="1650"/>
        </w:tabs>
      </w:pPr>
      <w:r>
        <w:t xml:space="preserve">           - verbod individuele prijsafspraken &amp; kartel</w:t>
      </w:r>
    </w:p>
    <w:p w14:paraId="0A5BDC95" w14:textId="2DBEDC64" w:rsidR="00A13FB5" w:rsidRDefault="00A13FB5" w:rsidP="002E20D0">
      <w:pPr>
        <w:pStyle w:val="Geenafstand"/>
        <w:tabs>
          <w:tab w:val="left" w:pos="1650"/>
        </w:tabs>
      </w:pPr>
      <w:r>
        <w:t>- belastingen en subsidies</w:t>
      </w:r>
    </w:p>
    <w:p w14:paraId="6B28C525" w14:textId="1B431BF5" w:rsidR="00E60BBF" w:rsidRDefault="00717E5A" w:rsidP="002E20D0">
      <w:pPr>
        <w:pStyle w:val="Geenafstand"/>
        <w:tabs>
          <w:tab w:val="left" w:pos="1650"/>
        </w:tabs>
      </w:pPr>
      <w:r>
        <w:t xml:space="preserve">   - </w:t>
      </w:r>
      <w:proofErr w:type="spellStart"/>
      <w:r>
        <w:t>marktfalen</w:t>
      </w:r>
      <w:proofErr w:type="spellEnd"/>
      <w:r>
        <w:t xml:space="preserve"> door negatief externe effecten</w:t>
      </w:r>
    </w:p>
    <w:p w14:paraId="78944889" w14:textId="02FBC692" w:rsidR="00717E5A" w:rsidRDefault="00717E5A" w:rsidP="002E20D0">
      <w:pPr>
        <w:pStyle w:val="Geenafstand"/>
        <w:tabs>
          <w:tab w:val="left" w:pos="1650"/>
        </w:tabs>
      </w:pPr>
      <w:r>
        <w:t xml:space="preserve">       - product duurder maken voor minder vraag</w:t>
      </w:r>
    </w:p>
    <w:p w14:paraId="0FFD8AD6" w14:textId="719D3A95" w:rsidR="00717E5A" w:rsidRDefault="00717E5A" w:rsidP="002E20D0">
      <w:pPr>
        <w:pStyle w:val="Geenafstand"/>
        <w:tabs>
          <w:tab w:val="left" w:pos="1650"/>
        </w:tabs>
      </w:pPr>
      <w:r>
        <w:t xml:space="preserve">   - subsidies zijn negatieve belastingen</w:t>
      </w:r>
    </w:p>
    <w:p w14:paraId="37DD59AB" w14:textId="2D3631A9" w:rsidR="000732BB" w:rsidRDefault="000732BB" w:rsidP="002E20D0">
      <w:pPr>
        <w:pStyle w:val="Geenafstand"/>
        <w:tabs>
          <w:tab w:val="left" w:pos="1650"/>
        </w:tabs>
      </w:pPr>
      <w:r>
        <w:t xml:space="preserve">   - </w:t>
      </w:r>
      <w:proofErr w:type="spellStart"/>
      <w:r>
        <w:t>marktfalen</w:t>
      </w:r>
      <w:proofErr w:type="spellEnd"/>
      <w:r>
        <w:t xml:space="preserve"> door positief externe effecten</w:t>
      </w:r>
    </w:p>
    <w:p w14:paraId="131BF3F1" w14:textId="13F3F52A" w:rsidR="000732BB" w:rsidRDefault="000732BB" w:rsidP="002E20D0">
      <w:pPr>
        <w:pStyle w:val="Geenafstand"/>
        <w:tabs>
          <w:tab w:val="left" w:pos="1650"/>
        </w:tabs>
      </w:pPr>
      <w:r>
        <w:t xml:space="preserve">      - door producten met positief externe effecten te subsidiëren</w:t>
      </w:r>
    </w:p>
    <w:p w14:paraId="4D9875A4" w14:textId="5864BBBB" w:rsidR="000732BB" w:rsidRDefault="000732BB" w:rsidP="002E20D0">
      <w:pPr>
        <w:pStyle w:val="Geenafstand"/>
        <w:tabs>
          <w:tab w:val="left" w:pos="1650"/>
        </w:tabs>
      </w:pPr>
      <w:r>
        <w:t xml:space="preserve">      - goedkoper maken, meer gebruik ervan</w:t>
      </w:r>
    </w:p>
    <w:p w14:paraId="2B82E82D" w14:textId="5811C7C2" w:rsidR="000732BB" w:rsidRDefault="000732BB" w:rsidP="002E20D0">
      <w:pPr>
        <w:pStyle w:val="Geenafstand"/>
        <w:tabs>
          <w:tab w:val="left" w:pos="1650"/>
        </w:tabs>
      </w:pPr>
    </w:p>
    <w:p w14:paraId="3D294D45" w14:textId="222D9BC0" w:rsidR="000732BB" w:rsidRPr="000732BB" w:rsidRDefault="000732BB" w:rsidP="002E20D0">
      <w:pPr>
        <w:pStyle w:val="Geenafstand"/>
        <w:tabs>
          <w:tab w:val="left" w:pos="1650"/>
        </w:tabs>
        <w:rPr>
          <w:u w:val="single"/>
        </w:rPr>
      </w:pPr>
      <w:r w:rsidRPr="000732BB">
        <w:rPr>
          <w:u w:val="single"/>
        </w:rPr>
        <w:t>Collectieve goederen:</w:t>
      </w:r>
    </w:p>
    <w:p w14:paraId="4ABCE97E" w14:textId="4C3E9F67" w:rsidR="000732BB" w:rsidRDefault="000732BB" w:rsidP="002E20D0">
      <w:pPr>
        <w:pStyle w:val="Geenafstand"/>
        <w:tabs>
          <w:tab w:val="left" w:pos="1650"/>
        </w:tabs>
      </w:pPr>
      <w:r>
        <w:t>- vaak vraag naar een product zonder aanbod</w:t>
      </w:r>
    </w:p>
    <w:p w14:paraId="19761D1E" w14:textId="7861EA6D" w:rsidR="000732BB" w:rsidRDefault="006135D6" w:rsidP="002E20D0">
      <w:pPr>
        <w:pStyle w:val="Geenafstand"/>
        <w:tabs>
          <w:tab w:val="left" w:pos="1650"/>
        </w:tabs>
      </w:pPr>
      <w:r>
        <w:t>- geen winst dus geen aanbieders</w:t>
      </w:r>
    </w:p>
    <w:p w14:paraId="5F6B406C" w14:textId="30934D92" w:rsidR="006135D6" w:rsidRDefault="006135D6" w:rsidP="002E20D0">
      <w:pPr>
        <w:pStyle w:val="Geenafstand"/>
        <w:tabs>
          <w:tab w:val="left" w:pos="1650"/>
        </w:tabs>
      </w:pPr>
    </w:p>
    <w:p w14:paraId="1E13A7D1" w14:textId="0C6B4121" w:rsidR="006135D6" w:rsidRDefault="006135D6" w:rsidP="002E20D0">
      <w:pPr>
        <w:pStyle w:val="Geenafstand"/>
        <w:tabs>
          <w:tab w:val="left" w:pos="1650"/>
        </w:tabs>
      </w:pPr>
      <w:r>
        <w:t>2 voorwaarden</w:t>
      </w:r>
    </w:p>
    <w:p w14:paraId="09AE55F3" w14:textId="2E7AACEE" w:rsidR="006135D6" w:rsidRDefault="006135D6" w:rsidP="002E20D0">
      <w:pPr>
        <w:pStyle w:val="Geenafstand"/>
        <w:tabs>
          <w:tab w:val="left" w:pos="1650"/>
        </w:tabs>
      </w:pPr>
      <w:r>
        <w:t>- geen uitsluiting van consumptie</w:t>
      </w:r>
    </w:p>
    <w:p w14:paraId="3348F30A" w14:textId="6E50E674" w:rsidR="006135D6" w:rsidRDefault="006135D6" w:rsidP="002E20D0">
      <w:pPr>
        <w:pStyle w:val="Geenafstand"/>
        <w:tabs>
          <w:tab w:val="left" w:pos="1650"/>
        </w:tabs>
      </w:pPr>
      <w:r>
        <w:t xml:space="preserve">   - iedereen kan consumeren zonder ervoor te betalen</w:t>
      </w:r>
    </w:p>
    <w:p w14:paraId="30A5F2F7" w14:textId="4D33A0B4" w:rsidR="006135D6" w:rsidRDefault="006135D6" w:rsidP="002E20D0">
      <w:pPr>
        <w:pStyle w:val="Geenafstand"/>
        <w:tabs>
          <w:tab w:val="left" w:pos="1650"/>
        </w:tabs>
      </w:pPr>
      <w:r>
        <w:t>- gelijktijdige consumptie</w:t>
      </w:r>
    </w:p>
    <w:p w14:paraId="50A8F481" w14:textId="0C3EB749" w:rsidR="006135D6" w:rsidRDefault="006135D6" w:rsidP="002E20D0">
      <w:pPr>
        <w:pStyle w:val="Geenafstand"/>
        <w:tabs>
          <w:tab w:val="left" w:pos="1650"/>
        </w:tabs>
      </w:pPr>
      <w:r>
        <w:t xml:space="preserve">   - iedereen kan het tegelijkertijd consumeren wanneer gewenst (geen limiet)</w:t>
      </w:r>
    </w:p>
    <w:p w14:paraId="5D0A1F4B" w14:textId="685F6DCA" w:rsidR="006135D6" w:rsidRDefault="006135D6" w:rsidP="002E20D0">
      <w:pPr>
        <w:pStyle w:val="Geenafstand"/>
        <w:tabs>
          <w:tab w:val="left" w:pos="1650"/>
        </w:tabs>
      </w:pPr>
    </w:p>
    <w:p w14:paraId="3003CDA7" w14:textId="16F5ADDE" w:rsidR="006135D6" w:rsidRPr="008456F3" w:rsidRDefault="006135D6" w:rsidP="002E20D0">
      <w:pPr>
        <w:pStyle w:val="Geenafstand"/>
        <w:tabs>
          <w:tab w:val="left" w:pos="1650"/>
        </w:tabs>
        <w:rPr>
          <w:u w:val="single"/>
        </w:rPr>
      </w:pPr>
      <w:r w:rsidRPr="008456F3">
        <w:rPr>
          <w:u w:val="single"/>
        </w:rPr>
        <w:t>Quasi-collectieve goederen</w:t>
      </w:r>
      <w:r w:rsidR="008456F3" w:rsidRPr="008456F3">
        <w:rPr>
          <w:u w:val="single"/>
        </w:rPr>
        <w:t>:</w:t>
      </w:r>
    </w:p>
    <w:p w14:paraId="110808A6" w14:textId="0066CDE6" w:rsidR="006135D6" w:rsidRDefault="006135D6" w:rsidP="002E20D0">
      <w:pPr>
        <w:pStyle w:val="Geenafstand"/>
        <w:tabs>
          <w:tab w:val="left" w:pos="1650"/>
        </w:tabs>
      </w:pPr>
      <w:r>
        <w:t>- goederen die deels voldoen aan voorwaarden van collectieve goederen</w:t>
      </w:r>
    </w:p>
    <w:p w14:paraId="02F5A396" w14:textId="4C612436" w:rsidR="008456F3" w:rsidRDefault="008456F3" w:rsidP="002E20D0">
      <w:pPr>
        <w:pStyle w:val="Geenafstand"/>
        <w:tabs>
          <w:tab w:val="left" w:pos="1650"/>
        </w:tabs>
      </w:pPr>
      <w:r>
        <w:t>- lijken op collectieve goederen</w:t>
      </w:r>
    </w:p>
    <w:p w14:paraId="45B6FECA" w14:textId="114ECC06" w:rsidR="008456F3" w:rsidRPr="00782ABC" w:rsidRDefault="008456F3" w:rsidP="002E20D0">
      <w:pPr>
        <w:pStyle w:val="Geenafstand"/>
        <w:tabs>
          <w:tab w:val="left" w:pos="1650"/>
        </w:tabs>
      </w:pPr>
      <w:r>
        <w:t>- meestal door overheid voortgebracht</w:t>
      </w:r>
    </w:p>
    <w:sectPr w:rsidR="008456F3" w:rsidRPr="0078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D0"/>
    <w:rsid w:val="000732BB"/>
    <w:rsid w:val="000F6C05"/>
    <w:rsid w:val="00145073"/>
    <w:rsid w:val="00163F02"/>
    <w:rsid w:val="002A0D4D"/>
    <w:rsid w:val="002E20D0"/>
    <w:rsid w:val="00331697"/>
    <w:rsid w:val="004132E4"/>
    <w:rsid w:val="005B4925"/>
    <w:rsid w:val="006135D6"/>
    <w:rsid w:val="00657490"/>
    <w:rsid w:val="006F5E8C"/>
    <w:rsid w:val="00717E5A"/>
    <w:rsid w:val="00782ABC"/>
    <w:rsid w:val="007A778D"/>
    <w:rsid w:val="008044F4"/>
    <w:rsid w:val="008456F3"/>
    <w:rsid w:val="0084698F"/>
    <w:rsid w:val="008C0FCF"/>
    <w:rsid w:val="009502DF"/>
    <w:rsid w:val="00A13FB5"/>
    <w:rsid w:val="00A22BF3"/>
    <w:rsid w:val="00A24F11"/>
    <w:rsid w:val="00B05FA9"/>
    <w:rsid w:val="00B73316"/>
    <w:rsid w:val="00E60BBF"/>
    <w:rsid w:val="00EA0C48"/>
    <w:rsid w:val="00F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79BA"/>
  <w15:chartTrackingRefBased/>
  <w15:docId w15:val="{BCFAB548-B743-4696-B060-F6D556AA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20D0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5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13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1</cp:revision>
  <dcterms:created xsi:type="dcterms:W3CDTF">2022-06-15T13:06:00Z</dcterms:created>
  <dcterms:modified xsi:type="dcterms:W3CDTF">2022-06-15T16:00:00Z</dcterms:modified>
</cp:coreProperties>
</file>