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3A176" w14:textId="77777777" w:rsidR="00E87B84" w:rsidRDefault="00E87B84" w:rsidP="00E87B84">
      <w:pPr>
        <w:pStyle w:val="Normaalweb"/>
        <w:spacing w:before="0" w:beforeAutospacing="0" w:after="0" w:afterAutospacing="0"/>
        <w:rPr>
          <w:rFonts w:ascii="Sintony" w:hAnsi="Sintony" w:cs="Calibri"/>
          <w:sz w:val="28"/>
          <w:szCs w:val="28"/>
        </w:rPr>
      </w:pPr>
      <w:r>
        <w:rPr>
          <w:rFonts w:ascii="Sintony" w:hAnsi="Sintony" w:cs="Calibri"/>
          <w:sz w:val="28"/>
          <w:szCs w:val="28"/>
        </w:rPr>
        <w:t>Opkomst van het Derde Rijk (1918-1945)</w:t>
      </w:r>
    </w:p>
    <w:p w14:paraId="72F616A3" w14:textId="77777777" w:rsidR="00E87B84" w:rsidRDefault="00E87B84" w:rsidP="00E87B84">
      <w:pPr>
        <w:pStyle w:val="Normaalweb"/>
        <w:spacing w:before="0" w:beforeAutospacing="0" w:after="0" w:afterAutospacing="0"/>
        <w:rPr>
          <w:rFonts w:ascii="Sintony" w:hAnsi="Sintony" w:cs="Calibri"/>
          <w:sz w:val="28"/>
          <w:szCs w:val="28"/>
        </w:rPr>
      </w:pPr>
      <w:r>
        <w:rPr>
          <w:rFonts w:ascii="Sintony" w:hAnsi="Sintony" w:cs="Calibri"/>
          <w:sz w:val="28"/>
          <w:szCs w:val="28"/>
        </w:rPr>
        <w:t> </w:t>
      </w:r>
    </w:p>
    <w:p w14:paraId="65CF6545" w14:textId="77777777" w:rsidR="00E87B84" w:rsidRDefault="00E87B84" w:rsidP="00E87B84">
      <w:pPr>
        <w:pStyle w:val="Normaalweb"/>
        <w:spacing w:before="0" w:beforeAutospacing="0" w:after="0" w:afterAutospacing="0"/>
        <w:rPr>
          <w:rFonts w:ascii="Sintony" w:hAnsi="Sintony" w:cs="Calibri"/>
          <w:sz w:val="22"/>
          <w:szCs w:val="22"/>
        </w:rPr>
      </w:pPr>
      <w:r>
        <w:rPr>
          <w:rFonts w:ascii="Sintony" w:hAnsi="Sintony" w:cs="Calibri"/>
          <w:sz w:val="22"/>
          <w:szCs w:val="22"/>
          <w:shd w:val="clear" w:color="auto" w:fill="D7E3BC"/>
        </w:rPr>
        <w:t>De Republiek van Weimar</w:t>
      </w:r>
    </w:p>
    <w:p w14:paraId="606D0439" w14:textId="77777777" w:rsidR="00E87B84" w:rsidRDefault="00E87B84" w:rsidP="00E87B84">
      <w:pPr>
        <w:pStyle w:val="Normaalweb"/>
        <w:spacing w:before="0" w:beforeAutospacing="0" w:after="0" w:afterAutospacing="0"/>
        <w:rPr>
          <w:rFonts w:ascii="Sintony" w:hAnsi="Sintony" w:cs="Calibri"/>
          <w:sz w:val="22"/>
          <w:szCs w:val="22"/>
        </w:rPr>
      </w:pPr>
      <w:r>
        <w:rPr>
          <w:rFonts w:ascii="Sintony" w:hAnsi="Sintony" w:cs="Calibri"/>
          <w:sz w:val="22"/>
          <w:szCs w:val="22"/>
        </w:rPr>
        <w:t> </w:t>
      </w:r>
    </w:p>
    <w:p w14:paraId="5147D7B9" w14:textId="77777777" w:rsidR="00E87B84" w:rsidRDefault="00E87B84" w:rsidP="00E87B84">
      <w:pPr>
        <w:pStyle w:val="Normaalweb"/>
        <w:spacing w:before="0" w:beforeAutospacing="0" w:after="0" w:afterAutospacing="0"/>
        <w:rPr>
          <w:rFonts w:ascii="Sintony" w:hAnsi="Sintony" w:cs="Calibri"/>
          <w:sz w:val="18"/>
          <w:szCs w:val="18"/>
        </w:rPr>
      </w:pPr>
      <w:r>
        <w:rPr>
          <w:rFonts w:ascii="Sintony" w:hAnsi="Sintony" w:cs="Calibri"/>
          <w:sz w:val="18"/>
          <w:szCs w:val="18"/>
        </w:rPr>
        <w:t xml:space="preserve">Het eind van de Eerste Wereldoorlog verliep voor het Duitse Keizerrijk zeer chaotisch. Duitsland had verloren, de keizer vluchtte en er werd inderhaast een republiek uitgeroepen: de </w:t>
      </w:r>
      <w:r>
        <w:rPr>
          <w:rFonts w:ascii="Sintony" w:hAnsi="Sintony" w:cs="Calibri"/>
          <w:b/>
          <w:bCs/>
          <w:sz w:val="18"/>
          <w:szCs w:val="18"/>
        </w:rPr>
        <w:t>Republiek van Weimar</w:t>
      </w:r>
      <w:r>
        <w:rPr>
          <w:rFonts w:ascii="Sintony" w:hAnsi="Sintony" w:cs="Calibri"/>
          <w:sz w:val="18"/>
          <w:szCs w:val="18"/>
        </w:rPr>
        <w:t xml:space="preserve"> (zoals deze later werd genoemd). Omdat de sociaaldemocraten de grootste fractie in het parlement waren, vormden zij een nieuwe regering en ondertekenden zij de wapenstilstand met de </w:t>
      </w:r>
      <w:r>
        <w:rPr>
          <w:rFonts w:ascii="Sintony" w:hAnsi="Sintony" w:cs="Calibri"/>
          <w:b/>
          <w:bCs/>
          <w:sz w:val="18"/>
          <w:szCs w:val="18"/>
        </w:rPr>
        <w:t>geallieerden</w:t>
      </w:r>
      <w:r>
        <w:rPr>
          <w:rFonts w:ascii="Sintony" w:hAnsi="Sintony" w:cs="Calibri"/>
          <w:sz w:val="18"/>
          <w:szCs w:val="18"/>
        </w:rPr>
        <w:t xml:space="preserve">. Er kwam een nieuwe grondwet, waardoor Duitsland een </w:t>
      </w:r>
      <w:r>
        <w:rPr>
          <w:rFonts w:ascii="Sintony" w:hAnsi="Sintony" w:cs="Calibri"/>
          <w:b/>
          <w:bCs/>
          <w:sz w:val="18"/>
          <w:szCs w:val="18"/>
        </w:rPr>
        <w:t>parlementaire democratie</w:t>
      </w:r>
      <w:r>
        <w:rPr>
          <w:rFonts w:ascii="Sintony" w:hAnsi="Sintony" w:cs="Calibri"/>
          <w:sz w:val="18"/>
          <w:szCs w:val="18"/>
        </w:rPr>
        <w:t xml:space="preserve"> werd: voortaan stelde het gekozen parlement de regering aan.</w:t>
      </w:r>
    </w:p>
    <w:p w14:paraId="4C2BA5F4" w14:textId="77777777" w:rsidR="00E87B84" w:rsidRDefault="00E87B84" w:rsidP="00E87B84">
      <w:pPr>
        <w:pStyle w:val="Normaalweb"/>
        <w:spacing w:before="0" w:beforeAutospacing="0" w:after="0" w:afterAutospacing="0"/>
        <w:rPr>
          <w:rFonts w:ascii="Sintony" w:hAnsi="Sintony" w:cs="Calibri"/>
          <w:sz w:val="18"/>
          <w:szCs w:val="18"/>
        </w:rPr>
      </w:pPr>
      <w:r>
        <w:rPr>
          <w:rFonts w:ascii="Sintony" w:hAnsi="Sintony" w:cs="Calibri"/>
          <w:sz w:val="18"/>
          <w:szCs w:val="18"/>
        </w:rPr>
        <w:t> </w:t>
      </w:r>
    </w:p>
    <w:p w14:paraId="418A6200" w14:textId="77777777" w:rsidR="00E87B84" w:rsidRDefault="00E87B84" w:rsidP="00E87B84">
      <w:pPr>
        <w:pStyle w:val="Normaalweb"/>
        <w:spacing w:before="0" w:beforeAutospacing="0" w:after="0" w:afterAutospacing="0"/>
        <w:rPr>
          <w:rFonts w:ascii="Sintony" w:hAnsi="Sintony" w:cs="Calibri"/>
          <w:sz w:val="18"/>
          <w:szCs w:val="18"/>
        </w:rPr>
      </w:pPr>
      <w:r>
        <w:rPr>
          <w:rFonts w:ascii="Sintony" w:hAnsi="Sintony" w:cs="Calibri"/>
          <w:sz w:val="18"/>
          <w:szCs w:val="18"/>
        </w:rPr>
        <w:t>Deze democratie was echter vanaf het begin wankel. Dat had 3 oorzaken:</w:t>
      </w:r>
    </w:p>
    <w:p w14:paraId="74DE641A" w14:textId="77777777" w:rsidR="00E87B84" w:rsidRDefault="00E87B84" w:rsidP="00E87B84">
      <w:pPr>
        <w:numPr>
          <w:ilvl w:val="0"/>
          <w:numId w:val="3"/>
        </w:numPr>
        <w:textAlignment w:val="center"/>
        <w:rPr>
          <w:rFonts w:ascii="Sintony" w:hAnsi="Sintony" w:cs="Calibri"/>
          <w:sz w:val="18"/>
          <w:szCs w:val="18"/>
        </w:rPr>
      </w:pPr>
      <w:r>
        <w:rPr>
          <w:rFonts w:ascii="Sintony" w:hAnsi="Sintony" w:cs="Calibri"/>
          <w:sz w:val="18"/>
          <w:szCs w:val="18"/>
        </w:rPr>
        <w:t xml:space="preserve">Grote groepen Duitsers wilden geen democratie. De oude adellijke elite vond dat de massa niet in staat was tot regeren. Nationalistische bewegingen aan de rechterkant wilden een sterke leider. Ook radicale socialisten (vooral aanhangers van het </w:t>
      </w:r>
      <w:r>
        <w:rPr>
          <w:rFonts w:ascii="Sintony" w:hAnsi="Sintony" w:cs="Calibri"/>
          <w:b/>
          <w:bCs/>
          <w:sz w:val="18"/>
          <w:szCs w:val="18"/>
        </w:rPr>
        <w:t>communisme</w:t>
      </w:r>
      <w:r>
        <w:rPr>
          <w:rFonts w:ascii="Sintony" w:hAnsi="Sintony" w:cs="Calibri"/>
          <w:sz w:val="18"/>
          <w:szCs w:val="18"/>
        </w:rPr>
        <w:t>) zagen niets in de democratie.</w:t>
      </w:r>
    </w:p>
    <w:p w14:paraId="12B32BF0" w14:textId="77777777" w:rsidR="00E87B84" w:rsidRDefault="00E87B84" w:rsidP="00E87B84">
      <w:pPr>
        <w:numPr>
          <w:ilvl w:val="0"/>
          <w:numId w:val="3"/>
        </w:numPr>
        <w:textAlignment w:val="center"/>
        <w:rPr>
          <w:rFonts w:ascii="Sintony" w:hAnsi="Sintony" w:cs="Calibri"/>
          <w:sz w:val="18"/>
          <w:szCs w:val="18"/>
        </w:rPr>
      </w:pPr>
      <w:r>
        <w:rPr>
          <w:rFonts w:ascii="Sintony" w:hAnsi="Sintony" w:cs="Calibri"/>
          <w:sz w:val="18"/>
          <w:szCs w:val="18"/>
        </w:rPr>
        <w:t xml:space="preserve">Veel Duitsers hadden geen vertrouwen in de leiders van de Republiek. Zij hielden hen verantwoordelijk voor het verlies van de Eerste Wereldoorlog. Deze opvatting noemen we de </w:t>
      </w:r>
      <w:r>
        <w:rPr>
          <w:rFonts w:ascii="Sintony" w:hAnsi="Sintony" w:cs="Calibri"/>
          <w:b/>
          <w:bCs/>
          <w:sz w:val="18"/>
          <w:szCs w:val="18"/>
        </w:rPr>
        <w:t>dolkstootlegende</w:t>
      </w:r>
      <w:r>
        <w:rPr>
          <w:rFonts w:ascii="Sintony" w:hAnsi="Sintony" w:cs="Calibri"/>
          <w:sz w:val="18"/>
          <w:szCs w:val="18"/>
        </w:rPr>
        <w:t xml:space="preserve">. Volgens deze complottheorie had Duitsland de oorlog nog makkelijk kunnen winnen en had de linkse regering dus verraad gepleegd door de wapenstilstand te tekenen. Daarnaast kregen de nieuwe machthebbers de schuld van het </w:t>
      </w:r>
      <w:r>
        <w:rPr>
          <w:rFonts w:ascii="Sintony" w:hAnsi="Sintony" w:cs="Calibri"/>
          <w:b/>
          <w:bCs/>
          <w:sz w:val="18"/>
          <w:szCs w:val="18"/>
        </w:rPr>
        <w:t>Verdrag van Versailles</w:t>
      </w:r>
      <w:r>
        <w:rPr>
          <w:rFonts w:ascii="Sintony" w:hAnsi="Sintony" w:cs="Calibri"/>
          <w:sz w:val="18"/>
          <w:szCs w:val="18"/>
        </w:rPr>
        <w:t xml:space="preserve">. Deze vredesovereenkomst dwong Duitsland tot ontwapening, het afstaan van gebieden en het betalen van forse </w:t>
      </w:r>
      <w:r>
        <w:rPr>
          <w:rFonts w:ascii="Sintony" w:hAnsi="Sintony" w:cs="Calibri"/>
          <w:b/>
          <w:bCs/>
          <w:sz w:val="18"/>
          <w:szCs w:val="18"/>
        </w:rPr>
        <w:t>herstelbetalingen</w:t>
      </w:r>
      <w:r>
        <w:rPr>
          <w:rFonts w:ascii="Sintony" w:hAnsi="Sintony" w:cs="Calibri"/>
          <w:sz w:val="18"/>
          <w:szCs w:val="18"/>
        </w:rPr>
        <w:t>.</w:t>
      </w:r>
    </w:p>
    <w:p w14:paraId="7EA95EA4" w14:textId="77777777" w:rsidR="00E87B84" w:rsidRDefault="00E87B84" w:rsidP="00E87B84">
      <w:pPr>
        <w:numPr>
          <w:ilvl w:val="0"/>
          <w:numId w:val="3"/>
        </w:numPr>
        <w:textAlignment w:val="center"/>
        <w:rPr>
          <w:rFonts w:ascii="Sintony" w:hAnsi="Sintony" w:cs="Calibri"/>
          <w:sz w:val="18"/>
          <w:szCs w:val="18"/>
        </w:rPr>
      </w:pPr>
      <w:r>
        <w:rPr>
          <w:rFonts w:ascii="Sintony" w:hAnsi="Sintony" w:cs="Calibri"/>
          <w:sz w:val="18"/>
          <w:szCs w:val="18"/>
        </w:rPr>
        <w:t xml:space="preserve">De regeringen van de Republiek slaagden er niet in de grote economische problemen op te lossen. Verschillende internationale maatregelen brachten een kort economisch herstel. Het Amerikaanse </w:t>
      </w:r>
      <w:r>
        <w:rPr>
          <w:rFonts w:ascii="Sintony" w:hAnsi="Sintony" w:cs="Calibri"/>
          <w:b/>
          <w:bCs/>
          <w:sz w:val="18"/>
          <w:szCs w:val="18"/>
        </w:rPr>
        <w:t>Dawesplan</w:t>
      </w:r>
      <w:r>
        <w:rPr>
          <w:rFonts w:ascii="Sintony" w:hAnsi="Sintony" w:cs="Calibri"/>
          <w:sz w:val="18"/>
          <w:szCs w:val="18"/>
        </w:rPr>
        <w:t xml:space="preserve"> (1924) maakte grote Amerikaanse leningen mogelijk. Het economische herstel eindigde in 1929 als gevolg van de </w:t>
      </w:r>
      <w:r>
        <w:rPr>
          <w:rFonts w:ascii="Sintony" w:hAnsi="Sintony" w:cs="Calibri"/>
          <w:b/>
          <w:bCs/>
          <w:sz w:val="18"/>
          <w:szCs w:val="18"/>
        </w:rPr>
        <w:t>Beurskrach</w:t>
      </w:r>
      <w:r>
        <w:rPr>
          <w:rFonts w:ascii="Sintony" w:hAnsi="Sintony" w:cs="Calibri"/>
          <w:sz w:val="18"/>
          <w:szCs w:val="18"/>
        </w:rPr>
        <w:t>, een plotselinge val van de beurskoersen in de VS. De Amerikanen kwamen zelf in de financiële problemen en wilden hun leningen terug. Duitsland raakte daardoor weer verzeild in een diepe economische crisis.</w:t>
      </w:r>
    </w:p>
    <w:p w14:paraId="42A0AC38" w14:textId="77777777" w:rsidR="00E87B84" w:rsidRDefault="00E87B84" w:rsidP="00E87B84">
      <w:pPr>
        <w:pStyle w:val="Normaalweb"/>
        <w:spacing w:before="0" w:beforeAutospacing="0" w:after="0" w:afterAutospacing="0"/>
        <w:rPr>
          <w:rFonts w:ascii="Sintony" w:hAnsi="Sintony" w:cs="Calibri"/>
          <w:sz w:val="18"/>
          <w:szCs w:val="18"/>
        </w:rPr>
      </w:pPr>
      <w:r>
        <w:rPr>
          <w:rFonts w:ascii="Sintony" w:hAnsi="Sintony" w:cs="Calibri"/>
          <w:sz w:val="18"/>
          <w:szCs w:val="18"/>
        </w:rPr>
        <w:t> </w:t>
      </w:r>
    </w:p>
    <w:p w14:paraId="28FBB6E3" w14:textId="77777777" w:rsidR="00E87B84" w:rsidRDefault="00E87B84" w:rsidP="00E87B84">
      <w:pPr>
        <w:pStyle w:val="Normaalweb"/>
        <w:spacing w:before="0" w:beforeAutospacing="0" w:after="0" w:afterAutospacing="0"/>
        <w:rPr>
          <w:rFonts w:ascii="Sintony" w:hAnsi="Sintony" w:cs="Calibri"/>
          <w:sz w:val="22"/>
          <w:szCs w:val="22"/>
        </w:rPr>
      </w:pPr>
      <w:r>
        <w:rPr>
          <w:rFonts w:ascii="Sintony" w:hAnsi="Sintony" w:cs="Calibri"/>
          <w:sz w:val="22"/>
          <w:szCs w:val="22"/>
          <w:shd w:val="clear" w:color="auto" w:fill="D7E3BC"/>
        </w:rPr>
        <w:t>De opkomst van het nationaalsocialisme</w:t>
      </w:r>
    </w:p>
    <w:p w14:paraId="5BA3F46F" w14:textId="77777777" w:rsidR="00E87B84" w:rsidRDefault="00E87B84" w:rsidP="00E87B84">
      <w:pPr>
        <w:pStyle w:val="Normaalweb"/>
        <w:spacing w:before="0" w:beforeAutospacing="0" w:after="0" w:afterAutospacing="0"/>
        <w:rPr>
          <w:rFonts w:ascii="Sintony" w:hAnsi="Sintony" w:cs="Calibri"/>
          <w:sz w:val="22"/>
          <w:szCs w:val="22"/>
        </w:rPr>
      </w:pPr>
      <w:r>
        <w:rPr>
          <w:rFonts w:ascii="Sintony" w:hAnsi="Sintony" w:cs="Calibri"/>
          <w:sz w:val="22"/>
          <w:szCs w:val="22"/>
        </w:rPr>
        <w:t> </w:t>
      </w:r>
    </w:p>
    <w:p w14:paraId="3BE53B96" w14:textId="77777777" w:rsidR="00E87B84" w:rsidRDefault="00E87B84" w:rsidP="00E87B84">
      <w:pPr>
        <w:pStyle w:val="Normaalweb"/>
        <w:spacing w:before="0" w:beforeAutospacing="0" w:after="0" w:afterAutospacing="0"/>
        <w:rPr>
          <w:rFonts w:ascii="Sintony" w:hAnsi="Sintony" w:cs="Calibri"/>
          <w:sz w:val="18"/>
          <w:szCs w:val="18"/>
        </w:rPr>
      </w:pPr>
      <w:r>
        <w:rPr>
          <w:rFonts w:ascii="Sintony" w:hAnsi="Sintony" w:cs="Calibri"/>
          <w:sz w:val="18"/>
          <w:szCs w:val="18"/>
        </w:rPr>
        <w:t xml:space="preserve">Van de chaos in de Weimarrepubliek profiteerde de uiterst rechtse en antisemitische nationaalsocialistische partij, de </w:t>
      </w:r>
      <w:r>
        <w:rPr>
          <w:rFonts w:ascii="Sintony" w:hAnsi="Sintony" w:cs="Calibri"/>
          <w:b/>
          <w:bCs/>
          <w:sz w:val="18"/>
          <w:szCs w:val="18"/>
        </w:rPr>
        <w:t>NSDAP</w:t>
      </w:r>
      <w:r>
        <w:rPr>
          <w:rFonts w:ascii="Sintony" w:hAnsi="Sintony" w:cs="Calibri"/>
          <w:sz w:val="18"/>
          <w:szCs w:val="18"/>
        </w:rPr>
        <w:t>. De partijleider, Adolf Hitler, beloofde de nationale eenheid te herstellen en een einde te maken aan de werkloosheid.</w:t>
      </w:r>
    </w:p>
    <w:p w14:paraId="642BCD98" w14:textId="77777777" w:rsidR="00E87B84" w:rsidRDefault="00E87B84" w:rsidP="00E87B84">
      <w:pPr>
        <w:pStyle w:val="Normaalweb"/>
        <w:spacing w:before="0" w:beforeAutospacing="0" w:after="0" w:afterAutospacing="0"/>
        <w:rPr>
          <w:rFonts w:ascii="Sintony" w:hAnsi="Sintony" w:cs="Calibri"/>
          <w:sz w:val="18"/>
          <w:szCs w:val="18"/>
        </w:rPr>
      </w:pPr>
      <w:r>
        <w:rPr>
          <w:rFonts w:ascii="Sintony" w:hAnsi="Sintony" w:cs="Calibri"/>
          <w:sz w:val="18"/>
          <w:szCs w:val="18"/>
        </w:rPr>
        <w:t xml:space="preserve">Met </w:t>
      </w:r>
      <w:r>
        <w:rPr>
          <w:rFonts w:ascii="Sintony" w:hAnsi="Sintony" w:cs="Calibri"/>
          <w:b/>
          <w:bCs/>
          <w:sz w:val="18"/>
          <w:szCs w:val="18"/>
        </w:rPr>
        <w:t>propaganda</w:t>
      </w:r>
      <w:r>
        <w:rPr>
          <w:rFonts w:ascii="Sintony" w:hAnsi="Sintony" w:cs="Calibri"/>
          <w:sz w:val="18"/>
          <w:szCs w:val="18"/>
        </w:rPr>
        <w:t xml:space="preserve"> en paramilitair machtsvertoon bouwde hij de NSDAP uit tot een massaorganisatie. Knokploegen van de NSDAP intimideerden politieke tegenstanders.</w:t>
      </w:r>
    </w:p>
    <w:p w14:paraId="7F7B33D4" w14:textId="77777777" w:rsidR="00E87B84" w:rsidRDefault="00E87B84" w:rsidP="00E87B84">
      <w:pPr>
        <w:pStyle w:val="Normaalweb"/>
        <w:spacing w:before="0" w:beforeAutospacing="0" w:after="0" w:afterAutospacing="0"/>
        <w:rPr>
          <w:rFonts w:ascii="Sintony" w:hAnsi="Sintony" w:cs="Calibri"/>
          <w:sz w:val="18"/>
          <w:szCs w:val="18"/>
        </w:rPr>
      </w:pPr>
      <w:r>
        <w:rPr>
          <w:rFonts w:ascii="Sintony" w:hAnsi="Sintony" w:cs="Calibri"/>
          <w:sz w:val="18"/>
          <w:szCs w:val="18"/>
        </w:rPr>
        <w:t xml:space="preserve">Hitler werd met steun van de conservatieve elite in 1933 benoemd tot rijkskanselier. Kort na zijn aantreden brandde het parlementsgebouw in Berlijn af. Hitler beweerde dat de </w:t>
      </w:r>
      <w:r>
        <w:rPr>
          <w:rFonts w:ascii="Sintony" w:hAnsi="Sintony" w:cs="Calibri"/>
          <w:b/>
          <w:bCs/>
          <w:sz w:val="18"/>
          <w:szCs w:val="18"/>
        </w:rPr>
        <w:t>Rijksdagbrand</w:t>
      </w:r>
      <w:r>
        <w:rPr>
          <w:rFonts w:ascii="Sintony" w:hAnsi="Sintony" w:cs="Calibri"/>
          <w:sz w:val="18"/>
          <w:szCs w:val="18"/>
        </w:rPr>
        <w:t xml:space="preserve"> (1933) was aangestoken door communisten, die van plan waren de macht in Duitsland over te nemen.</w:t>
      </w:r>
    </w:p>
    <w:p w14:paraId="348056A2" w14:textId="77777777" w:rsidR="00E87B84" w:rsidRDefault="00E87B84" w:rsidP="00E87B84">
      <w:pPr>
        <w:pStyle w:val="Normaalweb"/>
        <w:spacing w:before="0" w:beforeAutospacing="0" w:after="0" w:afterAutospacing="0"/>
        <w:rPr>
          <w:rFonts w:ascii="Sintony" w:hAnsi="Sintony" w:cs="Calibri"/>
          <w:sz w:val="18"/>
          <w:szCs w:val="18"/>
        </w:rPr>
      </w:pPr>
      <w:r>
        <w:rPr>
          <w:rFonts w:ascii="Sintony" w:hAnsi="Sintony" w:cs="Calibri"/>
          <w:sz w:val="18"/>
          <w:szCs w:val="18"/>
        </w:rPr>
        <w:t xml:space="preserve">In deze crisissfeer wist hij het parlement zover te krijgen dat het de </w:t>
      </w:r>
      <w:r>
        <w:rPr>
          <w:rFonts w:ascii="Sintony" w:hAnsi="Sintony" w:cs="Calibri"/>
          <w:b/>
          <w:bCs/>
          <w:sz w:val="18"/>
          <w:szCs w:val="18"/>
        </w:rPr>
        <w:t>machtigingswet</w:t>
      </w:r>
      <w:r>
        <w:rPr>
          <w:rFonts w:ascii="Sintony" w:hAnsi="Sintony" w:cs="Calibri"/>
          <w:sz w:val="18"/>
          <w:szCs w:val="18"/>
        </w:rPr>
        <w:t xml:space="preserve"> aannam. Het parlement gaf daarmee feitelijk de macht uit handen, wat ook een einde aan de Republiek van Weimar betekende.</w:t>
      </w:r>
    </w:p>
    <w:p w14:paraId="3A886031" w14:textId="77777777" w:rsidR="00E87B84" w:rsidRDefault="00E87B84" w:rsidP="00E87B84">
      <w:pPr>
        <w:pStyle w:val="Normaalweb"/>
        <w:spacing w:before="0" w:beforeAutospacing="0" w:after="0" w:afterAutospacing="0"/>
        <w:rPr>
          <w:rFonts w:ascii="Sintony" w:hAnsi="Sintony" w:cs="Calibri"/>
          <w:sz w:val="18"/>
          <w:szCs w:val="18"/>
        </w:rPr>
      </w:pPr>
      <w:r>
        <w:rPr>
          <w:rFonts w:ascii="Sintony" w:hAnsi="Sintony" w:cs="Calibri"/>
          <w:sz w:val="18"/>
          <w:szCs w:val="18"/>
        </w:rPr>
        <w:t> </w:t>
      </w:r>
    </w:p>
    <w:p w14:paraId="1CDEFB63" w14:textId="77777777" w:rsidR="00E87B84" w:rsidRDefault="00E87B84" w:rsidP="00E87B84">
      <w:pPr>
        <w:pStyle w:val="Normaalweb"/>
        <w:spacing w:before="0" w:beforeAutospacing="0" w:after="0" w:afterAutospacing="0"/>
        <w:rPr>
          <w:rFonts w:ascii="Sintony" w:hAnsi="Sintony" w:cs="Calibri"/>
          <w:sz w:val="22"/>
          <w:szCs w:val="22"/>
        </w:rPr>
      </w:pPr>
      <w:r>
        <w:rPr>
          <w:rFonts w:ascii="Sintony" w:hAnsi="Sintony" w:cs="Calibri"/>
          <w:sz w:val="22"/>
          <w:szCs w:val="22"/>
          <w:shd w:val="clear" w:color="auto" w:fill="D7E3BC"/>
        </w:rPr>
        <w:t>Gevolgen voor Duitsland</w:t>
      </w:r>
    </w:p>
    <w:p w14:paraId="315ED8A9" w14:textId="77777777" w:rsidR="00E87B84" w:rsidRDefault="00E87B84" w:rsidP="00E87B84">
      <w:pPr>
        <w:pStyle w:val="Normaalweb"/>
        <w:spacing w:before="0" w:beforeAutospacing="0" w:after="0" w:afterAutospacing="0"/>
        <w:rPr>
          <w:rFonts w:ascii="Sintony" w:hAnsi="Sintony" w:cs="Calibri"/>
          <w:sz w:val="22"/>
          <w:szCs w:val="22"/>
        </w:rPr>
      </w:pPr>
      <w:r>
        <w:rPr>
          <w:rFonts w:ascii="Sintony" w:hAnsi="Sintony" w:cs="Calibri"/>
          <w:sz w:val="22"/>
          <w:szCs w:val="22"/>
        </w:rPr>
        <w:t> </w:t>
      </w:r>
    </w:p>
    <w:p w14:paraId="1EAAA11D" w14:textId="77777777" w:rsidR="00E87B84" w:rsidRDefault="00E87B84" w:rsidP="00E87B84">
      <w:pPr>
        <w:pStyle w:val="Normaalweb"/>
        <w:spacing w:before="0" w:beforeAutospacing="0" w:after="0" w:afterAutospacing="0"/>
        <w:rPr>
          <w:rFonts w:ascii="Sintony" w:hAnsi="Sintony" w:cs="Calibri"/>
          <w:sz w:val="18"/>
          <w:szCs w:val="18"/>
        </w:rPr>
      </w:pPr>
      <w:r>
        <w:rPr>
          <w:rFonts w:ascii="Sintony" w:hAnsi="Sintony" w:cs="Calibri"/>
          <w:sz w:val="18"/>
          <w:szCs w:val="18"/>
        </w:rPr>
        <w:t xml:space="preserve">Nadat Hitler aan de macht was gekomen, begon hij in Duitsland met de opbouw van een </w:t>
      </w:r>
      <w:r>
        <w:rPr>
          <w:rFonts w:ascii="Sintony" w:hAnsi="Sintony" w:cs="Calibri"/>
          <w:b/>
          <w:bCs/>
          <w:sz w:val="18"/>
          <w:szCs w:val="18"/>
        </w:rPr>
        <w:t>totalitair regime</w:t>
      </w:r>
      <w:r>
        <w:rPr>
          <w:rFonts w:ascii="Sintony" w:hAnsi="Sintony" w:cs="Calibri"/>
          <w:sz w:val="18"/>
          <w:szCs w:val="18"/>
        </w:rPr>
        <w:t xml:space="preserve">. Het leven van alle Duitsers moest volledig in het teken staan van het nationaalsocialisme. Deze </w:t>
      </w:r>
      <w:r>
        <w:rPr>
          <w:rFonts w:ascii="Sintony" w:hAnsi="Sintony" w:cs="Calibri"/>
          <w:b/>
          <w:bCs/>
          <w:sz w:val="18"/>
          <w:szCs w:val="18"/>
        </w:rPr>
        <w:t>nazificatie</w:t>
      </w:r>
      <w:r>
        <w:rPr>
          <w:rFonts w:ascii="Sintony" w:hAnsi="Sintony" w:cs="Calibri"/>
          <w:sz w:val="18"/>
          <w:szCs w:val="18"/>
        </w:rPr>
        <w:t xml:space="preserve"> van de bevolking ging gepaard met grootschalige propaganda. Ook trad het regime hard op tegen politieke tegenstanders door middel van geweld en terreur. Bovendien rekenden de machthebbers al snel af met iedereen die niet paste binnen de </w:t>
      </w:r>
      <w:r>
        <w:rPr>
          <w:rFonts w:ascii="Sintony" w:hAnsi="Sintony" w:cs="Calibri"/>
          <w:b/>
          <w:bCs/>
          <w:sz w:val="18"/>
          <w:szCs w:val="18"/>
        </w:rPr>
        <w:t>Volksgemeinschaft</w:t>
      </w:r>
      <w:r>
        <w:rPr>
          <w:rFonts w:ascii="Sintony" w:hAnsi="Sintony" w:cs="Calibri"/>
          <w:sz w:val="18"/>
          <w:szCs w:val="18"/>
        </w:rPr>
        <w:t>, de ideale, harmonieuze en 'raszuivere' samenleving van de nationaalsocialisten (Joden, Roma en Sinti (zigeuners), gehandicapten en homoseksuelen).</w:t>
      </w:r>
    </w:p>
    <w:p w14:paraId="12F3A796" w14:textId="77777777" w:rsidR="00E87B84" w:rsidRDefault="00E87B84" w:rsidP="00E87B84">
      <w:pPr>
        <w:pStyle w:val="Normaalweb"/>
        <w:spacing w:before="0" w:beforeAutospacing="0" w:after="0" w:afterAutospacing="0"/>
        <w:rPr>
          <w:rFonts w:ascii="Sintony" w:hAnsi="Sintony" w:cs="Calibri"/>
          <w:sz w:val="18"/>
          <w:szCs w:val="18"/>
        </w:rPr>
      </w:pPr>
      <w:r>
        <w:rPr>
          <w:rFonts w:ascii="Sintony" w:hAnsi="Sintony" w:cs="Calibri"/>
          <w:sz w:val="18"/>
          <w:szCs w:val="18"/>
        </w:rPr>
        <w:t> </w:t>
      </w:r>
    </w:p>
    <w:p w14:paraId="2870D500" w14:textId="77777777" w:rsidR="00E87B84" w:rsidRDefault="00E87B84" w:rsidP="00E87B84">
      <w:pPr>
        <w:pStyle w:val="Normaalweb"/>
        <w:spacing w:before="0" w:beforeAutospacing="0" w:after="0" w:afterAutospacing="0"/>
        <w:rPr>
          <w:rFonts w:ascii="Sintony" w:hAnsi="Sintony" w:cs="Calibri"/>
          <w:sz w:val="22"/>
          <w:szCs w:val="22"/>
        </w:rPr>
      </w:pPr>
      <w:r>
        <w:rPr>
          <w:rFonts w:ascii="Sintony" w:hAnsi="Sintony" w:cs="Calibri"/>
          <w:sz w:val="22"/>
          <w:szCs w:val="22"/>
          <w:shd w:val="clear" w:color="auto" w:fill="D7E3BC"/>
        </w:rPr>
        <w:t>Gevolgen voor Europa</w:t>
      </w:r>
    </w:p>
    <w:p w14:paraId="0BA81AA0" w14:textId="77777777" w:rsidR="00E87B84" w:rsidRDefault="00E87B84" w:rsidP="00E87B84">
      <w:pPr>
        <w:pStyle w:val="Normaalweb"/>
        <w:spacing w:before="0" w:beforeAutospacing="0" w:after="0" w:afterAutospacing="0"/>
        <w:rPr>
          <w:rFonts w:ascii="Sintony" w:hAnsi="Sintony" w:cs="Calibri"/>
          <w:sz w:val="22"/>
          <w:szCs w:val="22"/>
        </w:rPr>
      </w:pPr>
      <w:r>
        <w:rPr>
          <w:rFonts w:ascii="Sintony" w:hAnsi="Sintony" w:cs="Calibri"/>
          <w:sz w:val="22"/>
          <w:szCs w:val="22"/>
        </w:rPr>
        <w:t> </w:t>
      </w:r>
    </w:p>
    <w:p w14:paraId="4B121363" w14:textId="77777777" w:rsidR="00E87B84" w:rsidRDefault="00E87B84" w:rsidP="00E87B84">
      <w:pPr>
        <w:pStyle w:val="Normaalweb"/>
        <w:spacing w:before="0" w:beforeAutospacing="0" w:after="0" w:afterAutospacing="0"/>
        <w:rPr>
          <w:rFonts w:ascii="Sintony" w:hAnsi="Sintony" w:cs="Calibri"/>
          <w:sz w:val="18"/>
          <w:szCs w:val="18"/>
        </w:rPr>
      </w:pPr>
      <w:r>
        <w:rPr>
          <w:rFonts w:ascii="Sintony" w:hAnsi="Sintony" w:cs="Calibri"/>
          <w:sz w:val="18"/>
          <w:szCs w:val="18"/>
        </w:rPr>
        <w:lastRenderedPageBreak/>
        <w:t xml:space="preserve">De </w:t>
      </w:r>
      <w:r>
        <w:rPr>
          <w:rFonts w:ascii="Sintony" w:hAnsi="Sintony" w:cs="Calibri"/>
          <w:b/>
          <w:bCs/>
          <w:sz w:val="18"/>
          <w:szCs w:val="18"/>
        </w:rPr>
        <w:t>appeasementpolitiek</w:t>
      </w:r>
      <w:r>
        <w:rPr>
          <w:rFonts w:ascii="Sintony" w:hAnsi="Sintony" w:cs="Calibri"/>
          <w:sz w:val="18"/>
          <w:szCs w:val="18"/>
        </w:rPr>
        <w:t xml:space="preserve"> beleefde zijn hoogtepunt tijdens de Conferentie van München in 1938. Toen kreeg Duitsland om een deel van Tsjecho-Slowakije in te nemen. Toen Hitler in 1939 Polen binnenviel, bleek dat hij op meer uit was dan alleen het verenigen van alle Duitstalige gebieden. Groot-Brittannië en Frankrijk verklaarden Duitsland de oorlog. Deze gebeurtenis vormt het begin van de Tweede Wereldoorlog.</w:t>
      </w:r>
    </w:p>
    <w:p w14:paraId="0F7E9DB3" w14:textId="77777777" w:rsidR="00E87B84" w:rsidRDefault="00E87B84" w:rsidP="00E87B84">
      <w:pPr>
        <w:pStyle w:val="Normaalweb"/>
        <w:spacing w:before="0" w:beforeAutospacing="0" w:after="0" w:afterAutospacing="0"/>
        <w:rPr>
          <w:rFonts w:ascii="Sintony" w:hAnsi="Sintony" w:cs="Calibri"/>
          <w:sz w:val="18"/>
          <w:szCs w:val="18"/>
        </w:rPr>
      </w:pPr>
      <w:r>
        <w:rPr>
          <w:rFonts w:ascii="Sintony" w:hAnsi="Sintony" w:cs="Calibri"/>
          <w:sz w:val="18"/>
          <w:szCs w:val="18"/>
        </w:rPr>
        <w:t> </w:t>
      </w:r>
    </w:p>
    <w:p w14:paraId="0774A29D" w14:textId="77777777" w:rsidR="00E87B84" w:rsidRDefault="00E87B84" w:rsidP="00E87B84">
      <w:pPr>
        <w:pStyle w:val="Normaalweb"/>
        <w:spacing w:before="0" w:beforeAutospacing="0" w:after="0" w:afterAutospacing="0"/>
        <w:rPr>
          <w:rFonts w:ascii="Sintony" w:hAnsi="Sintony" w:cs="Calibri"/>
          <w:sz w:val="18"/>
          <w:szCs w:val="18"/>
        </w:rPr>
      </w:pPr>
      <w:r>
        <w:rPr>
          <w:rFonts w:ascii="Sintony" w:hAnsi="Sintony" w:cs="Calibri"/>
          <w:sz w:val="18"/>
          <w:szCs w:val="18"/>
        </w:rPr>
        <w:t xml:space="preserve">Duitsland veroverde in de beginjaren bijna het gehele Europese continent, waaronder ook Nederland (in 1940). Overal stelde de Duitse bezetter de </w:t>
      </w:r>
      <w:r>
        <w:rPr>
          <w:rFonts w:ascii="Sintony" w:hAnsi="Sintony" w:cs="Calibri"/>
          <w:b/>
          <w:bCs/>
          <w:sz w:val="18"/>
          <w:szCs w:val="18"/>
        </w:rPr>
        <w:t>rechtsstaat</w:t>
      </w:r>
      <w:r>
        <w:rPr>
          <w:rFonts w:ascii="Sintony" w:hAnsi="Sintony" w:cs="Calibri"/>
          <w:sz w:val="18"/>
          <w:szCs w:val="18"/>
        </w:rPr>
        <w:t xml:space="preserve"> buiten werking en voerden de Duitsers de </w:t>
      </w:r>
      <w:r>
        <w:rPr>
          <w:rFonts w:ascii="Sintony" w:hAnsi="Sintony" w:cs="Calibri"/>
          <w:b/>
          <w:bCs/>
          <w:sz w:val="18"/>
          <w:szCs w:val="18"/>
        </w:rPr>
        <w:t>arbeidsdienst</w:t>
      </w:r>
      <w:r>
        <w:rPr>
          <w:rFonts w:ascii="Sintony" w:hAnsi="Sintony" w:cs="Calibri"/>
          <w:sz w:val="18"/>
          <w:szCs w:val="18"/>
        </w:rPr>
        <w:t xml:space="preserve"> in, waarbij Europese burgers in de Duitse oorlogsindustrie moesten werken.</w:t>
      </w:r>
    </w:p>
    <w:p w14:paraId="208F188F" w14:textId="77777777" w:rsidR="00E87B84" w:rsidRDefault="00E87B84" w:rsidP="00E87B84">
      <w:pPr>
        <w:pStyle w:val="Normaalweb"/>
        <w:spacing w:before="0" w:beforeAutospacing="0" w:after="0" w:afterAutospacing="0"/>
        <w:rPr>
          <w:rFonts w:ascii="Sintony" w:hAnsi="Sintony" w:cs="Calibri"/>
          <w:sz w:val="18"/>
          <w:szCs w:val="18"/>
        </w:rPr>
      </w:pPr>
      <w:r>
        <w:rPr>
          <w:rFonts w:ascii="Sintony" w:hAnsi="Sintony" w:cs="Calibri"/>
          <w:sz w:val="18"/>
          <w:szCs w:val="18"/>
        </w:rPr>
        <w:t> </w:t>
      </w:r>
    </w:p>
    <w:p w14:paraId="2CADF048" w14:textId="77777777" w:rsidR="00E87B84" w:rsidRDefault="00E87B84" w:rsidP="00E87B84">
      <w:pPr>
        <w:pStyle w:val="Normaalweb"/>
        <w:spacing w:before="0" w:beforeAutospacing="0" w:after="0" w:afterAutospacing="0"/>
        <w:rPr>
          <w:rFonts w:ascii="Sintony" w:hAnsi="Sintony" w:cs="Calibri"/>
          <w:sz w:val="18"/>
          <w:szCs w:val="18"/>
        </w:rPr>
      </w:pPr>
      <w:r>
        <w:rPr>
          <w:rFonts w:ascii="Sintony" w:hAnsi="Sintony" w:cs="Calibri"/>
          <w:sz w:val="18"/>
          <w:szCs w:val="18"/>
        </w:rPr>
        <w:t>In het veroverde gebied kregen Joden het zwaar. Ze werden uitgeleverd aan vernietigingskampen in Oost-Europa. Daar werden de meesten van hen vermoord.</w:t>
      </w:r>
    </w:p>
    <w:p w14:paraId="27E7B4D4" w14:textId="77777777" w:rsidR="00E87B84" w:rsidRDefault="00E87B84" w:rsidP="00E87B84">
      <w:pPr>
        <w:pStyle w:val="Normaalweb"/>
        <w:spacing w:before="0" w:beforeAutospacing="0" w:after="0" w:afterAutospacing="0"/>
        <w:rPr>
          <w:rFonts w:ascii="Sintony" w:hAnsi="Sintony" w:cs="Calibri"/>
          <w:sz w:val="18"/>
          <w:szCs w:val="18"/>
        </w:rPr>
      </w:pPr>
      <w:r>
        <w:rPr>
          <w:rFonts w:ascii="Sintony" w:hAnsi="Sintony" w:cs="Calibri"/>
          <w:sz w:val="18"/>
          <w:szCs w:val="18"/>
        </w:rPr>
        <w:t> </w:t>
      </w:r>
    </w:p>
    <w:p w14:paraId="7F10E51B" w14:textId="77777777" w:rsidR="00E87B84" w:rsidRDefault="00E87B84" w:rsidP="00E87B84">
      <w:pPr>
        <w:pStyle w:val="Normaalweb"/>
        <w:spacing w:before="0" w:beforeAutospacing="0" w:after="0" w:afterAutospacing="0"/>
        <w:rPr>
          <w:rFonts w:ascii="Sintony" w:hAnsi="Sintony" w:cs="Calibri"/>
          <w:sz w:val="28"/>
          <w:szCs w:val="28"/>
        </w:rPr>
      </w:pPr>
      <w:r>
        <w:rPr>
          <w:rFonts w:ascii="Sintony" w:hAnsi="Sintony" w:cs="Calibri"/>
          <w:sz w:val="28"/>
          <w:szCs w:val="28"/>
        </w:rPr>
        <w:t>Duitsland na de oorlog (1945-1961)</w:t>
      </w:r>
    </w:p>
    <w:p w14:paraId="46323093" w14:textId="77777777" w:rsidR="00E87B84" w:rsidRDefault="00E87B84" w:rsidP="00E87B84">
      <w:pPr>
        <w:pStyle w:val="Normaalweb"/>
        <w:spacing w:before="0" w:beforeAutospacing="0" w:after="0" w:afterAutospacing="0"/>
        <w:rPr>
          <w:rFonts w:ascii="Sintony" w:hAnsi="Sintony" w:cs="Calibri"/>
          <w:sz w:val="28"/>
          <w:szCs w:val="28"/>
        </w:rPr>
      </w:pPr>
      <w:r>
        <w:rPr>
          <w:rFonts w:ascii="Sintony" w:hAnsi="Sintony" w:cs="Calibri"/>
          <w:sz w:val="28"/>
          <w:szCs w:val="28"/>
        </w:rPr>
        <w:t> </w:t>
      </w:r>
    </w:p>
    <w:p w14:paraId="0E7E434F" w14:textId="77777777" w:rsidR="00E87B84" w:rsidRDefault="00E87B84" w:rsidP="00E87B84">
      <w:pPr>
        <w:pStyle w:val="Normaalweb"/>
        <w:spacing w:before="0" w:beforeAutospacing="0" w:after="0" w:afterAutospacing="0"/>
        <w:rPr>
          <w:rFonts w:ascii="Sintony" w:hAnsi="Sintony" w:cs="Calibri"/>
          <w:sz w:val="22"/>
          <w:szCs w:val="22"/>
        </w:rPr>
      </w:pPr>
      <w:r>
        <w:rPr>
          <w:rFonts w:ascii="Sintony" w:hAnsi="Sintony" w:cs="Calibri"/>
          <w:sz w:val="22"/>
          <w:szCs w:val="22"/>
          <w:shd w:val="clear" w:color="auto" w:fill="D7E3BC"/>
        </w:rPr>
        <w:t>Duitsland na de oorlog</w:t>
      </w:r>
    </w:p>
    <w:p w14:paraId="1CE8E141" w14:textId="77777777" w:rsidR="00E87B84" w:rsidRDefault="00E87B84" w:rsidP="00E87B84">
      <w:pPr>
        <w:pStyle w:val="Normaalweb"/>
        <w:spacing w:before="0" w:beforeAutospacing="0" w:after="0" w:afterAutospacing="0"/>
        <w:rPr>
          <w:rFonts w:ascii="Sintony" w:hAnsi="Sintony" w:cs="Calibri"/>
          <w:sz w:val="22"/>
          <w:szCs w:val="22"/>
        </w:rPr>
      </w:pPr>
      <w:r>
        <w:rPr>
          <w:rFonts w:ascii="Sintony" w:hAnsi="Sintony" w:cs="Calibri"/>
          <w:sz w:val="22"/>
          <w:szCs w:val="22"/>
        </w:rPr>
        <w:t> </w:t>
      </w:r>
    </w:p>
    <w:p w14:paraId="2D162CE4" w14:textId="77777777" w:rsidR="00E87B84" w:rsidRDefault="00E87B84" w:rsidP="00E87B84">
      <w:pPr>
        <w:pStyle w:val="Normaalweb"/>
        <w:spacing w:before="0" w:beforeAutospacing="0" w:after="0" w:afterAutospacing="0"/>
        <w:rPr>
          <w:rFonts w:ascii="Sintony" w:hAnsi="Sintony" w:cs="Calibri"/>
          <w:sz w:val="18"/>
          <w:szCs w:val="18"/>
        </w:rPr>
      </w:pPr>
      <w:r>
        <w:rPr>
          <w:rFonts w:ascii="Sintony" w:hAnsi="Sintony" w:cs="Calibri"/>
          <w:sz w:val="18"/>
          <w:szCs w:val="18"/>
        </w:rPr>
        <w:t xml:space="preserve">In mei 1945 gaf Duitsland zichzelf onvoorwaardelijk over. Er kwam een grote migratiestroom van Duitsers op gang. Onder hen waren terugkerende soldaten, slachtoffers van het naziregime en de </w:t>
      </w:r>
      <w:r>
        <w:rPr>
          <w:rFonts w:ascii="Sintony" w:hAnsi="Sintony" w:cs="Calibri"/>
          <w:b/>
          <w:bCs/>
          <w:sz w:val="18"/>
          <w:szCs w:val="18"/>
        </w:rPr>
        <w:t>Heimatvertriebene</w:t>
      </w:r>
      <w:r>
        <w:rPr>
          <w:rFonts w:ascii="Sintony" w:hAnsi="Sintony" w:cs="Calibri"/>
          <w:sz w:val="18"/>
          <w:szCs w:val="18"/>
        </w:rPr>
        <w:t>. Deze Duitstaligen woonden al eeuwen in Centraal- en Oost-Europa, maar werden daar uit wraak voor de oorlog verdreven.</w:t>
      </w:r>
    </w:p>
    <w:p w14:paraId="46C4FC19" w14:textId="77777777" w:rsidR="00E87B84" w:rsidRDefault="00E87B84" w:rsidP="00E87B84">
      <w:pPr>
        <w:pStyle w:val="Normaalweb"/>
        <w:spacing w:before="0" w:beforeAutospacing="0" w:after="0" w:afterAutospacing="0"/>
        <w:rPr>
          <w:rFonts w:ascii="Sintony" w:hAnsi="Sintony" w:cs="Calibri"/>
          <w:sz w:val="18"/>
          <w:szCs w:val="18"/>
        </w:rPr>
      </w:pPr>
      <w:r>
        <w:rPr>
          <w:rFonts w:ascii="Sintony" w:hAnsi="Sintony" w:cs="Calibri"/>
          <w:sz w:val="18"/>
          <w:szCs w:val="18"/>
        </w:rPr>
        <w:t>De geallieerden deelden Duitsland op in 4 bezettingszones. De SU kreeg een groot gedeelte van het oosten, terwijl Frankrijk, Groot-Brittannië en de VS elk een kleiner gedeelte in het westen bezetten. Zo werd ook Berlijn in oost en west verdeeld.</w:t>
      </w:r>
    </w:p>
    <w:p w14:paraId="0E0819AF" w14:textId="77777777" w:rsidR="00E87B84" w:rsidRDefault="00E87B84" w:rsidP="00E87B84">
      <w:pPr>
        <w:pStyle w:val="Normaalweb"/>
        <w:spacing w:before="0" w:beforeAutospacing="0" w:after="0" w:afterAutospacing="0"/>
        <w:rPr>
          <w:rFonts w:ascii="Sintony" w:hAnsi="Sintony" w:cs="Calibri"/>
          <w:sz w:val="18"/>
          <w:szCs w:val="18"/>
        </w:rPr>
      </w:pPr>
      <w:r>
        <w:rPr>
          <w:rFonts w:ascii="Sintony" w:hAnsi="Sintony" w:cs="Calibri"/>
          <w:sz w:val="18"/>
          <w:szCs w:val="18"/>
        </w:rPr>
        <w:t> </w:t>
      </w:r>
    </w:p>
    <w:p w14:paraId="67CE16CE" w14:textId="77777777" w:rsidR="00E87B84" w:rsidRDefault="00E87B84" w:rsidP="00E87B84">
      <w:pPr>
        <w:pStyle w:val="Normaalweb"/>
        <w:spacing w:before="0" w:beforeAutospacing="0" w:after="0" w:afterAutospacing="0"/>
        <w:rPr>
          <w:rFonts w:ascii="Sintony" w:hAnsi="Sintony" w:cs="Calibri"/>
          <w:sz w:val="22"/>
          <w:szCs w:val="22"/>
        </w:rPr>
      </w:pPr>
      <w:r>
        <w:rPr>
          <w:rFonts w:ascii="Sintony" w:hAnsi="Sintony" w:cs="Calibri"/>
          <w:sz w:val="22"/>
          <w:szCs w:val="22"/>
          <w:shd w:val="clear" w:color="auto" w:fill="D7E3BC"/>
        </w:rPr>
        <w:t>Twee invloedssferen in Europa</w:t>
      </w:r>
    </w:p>
    <w:p w14:paraId="684DBA92" w14:textId="77777777" w:rsidR="00E87B84" w:rsidRDefault="00E87B84" w:rsidP="00E87B84">
      <w:pPr>
        <w:pStyle w:val="Normaalweb"/>
        <w:spacing w:before="0" w:beforeAutospacing="0" w:after="0" w:afterAutospacing="0"/>
        <w:rPr>
          <w:rFonts w:ascii="Sintony" w:hAnsi="Sintony" w:cs="Calibri"/>
          <w:sz w:val="22"/>
          <w:szCs w:val="22"/>
        </w:rPr>
      </w:pPr>
      <w:r>
        <w:rPr>
          <w:rFonts w:ascii="Sintony" w:hAnsi="Sintony" w:cs="Calibri"/>
          <w:sz w:val="22"/>
          <w:szCs w:val="22"/>
        </w:rPr>
        <w:t> </w:t>
      </w:r>
    </w:p>
    <w:p w14:paraId="08FB55CC" w14:textId="77777777" w:rsidR="00E87B84" w:rsidRDefault="00E87B84" w:rsidP="00E87B84">
      <w:pPr>
        <w:pStyle w:val="Normaalweb"/>
        <w:spacing w:before="0" w:beforeAutospacing="0" w:after="0" w:afterAutospacing="0"/>
        <w:rPr>
          <w:rFonts w:ascii="Sintony" w:hAnsi="Sintony" w:cs="Calibri"/>
          <w:sz w:val="18"/>
          <w:szCs w:val="18"/>
        </w:rPr>
      </w:pPr>
      <w:r>
        <w:rPr>
          <w:rFonts w:ascii="Sintony" w:hAnsi="Sintony" w:cs="Calibri"/>
          <w:sz w:val="18"/>
          <w:szCs w:val="18"/>
        </w:rPr>
        <w:t xml:space="preserve">De hoop van de geallieerden dat ook staten in Oost-Europa na de oorlog vrije democratieën zouden worden, kwam niet uit. De leider van de SU, Jozef Stalin, hielp in Oost-Europa verschillende </w:t>
      </w:r>
      <w:r>
        <w:rPr>
          <w:rFonts w:ascii="Sintony" w:hAnsi="Sintony" w:cs="Calibri"/>
          <w:b/>
          <w:bCs/>
          <w:sz w:val="18"/>
          <w:szCs w:val="18"/>
        </w:rPr>
        <w:t xml:space="preserve">volksdemocratieën </w:t>
      </w:r>
      <w:r>
        <w:rPr>
          <w:rFonts w:ascii="Sintony" w:hAnsi="Sintony" w:cs="Calibri"/>
          <w:sz w:val="18"/>
          <w:szCs w:val="18"/>
        </w:rPr>
        <w:t>aan de macht.</w:t>
      </w:r>
    </w:p>
    <w:p w14:paraId="2D173606" w14:textId="77777777" w:rsidR="00E87B84" w:rsidRDefault="00E87B84" w:rsidP="00E87B84">
      <w:pPr>
        <w:pStyle w:val="Normaalweb"/>
        <w:spacing w:before="0" w:beforeAutospacing="0" w:after="0" w:afterAutospacing="0"/>
        <w:rPr>
          <w:rFonts w:ascii="Sintony" w:hAnsi="Sintony" w:cs="Calibri"/>
          <w:sz w:val="18"/>
          <w:szCs w:val="18"/>
        </w:rPr>
      </w:pPr>
      <w:r>
        <w:rPr>
          <w:rFonts w:ascii="Sintony" w:hAnsi="Sintony" w:cs="Calibri"/>
          <w:sz w:val="18"/>
          <w:szCs w:val="18"/>
        </w:rPr>
        <w:t> </w:t>
      </w:r>
    </w:p>
    <w:p w14:paraId="6E803F85" w14:textId="77777777" w:rsidR="00E87B84" w:rsidRDefault="00E87B84" w:rsidP="00E87B84">
      <w:pPr>
        <w:pStyle w:val="Normaalweb"/>
        <w:spacing w:before="0" w:beforeAutospacing="0" w:after="0" w:afterAutospacing="0"/>
        <w:rPr>
          <w:rFonts w:ascii="Sintony" w:hAnsi="Sintony" w:cs="Calibri"/>
          <w:sz w:val="18"/>
          <w:szCs w:val="18"/>
        </w:rPr>
      </w:pPr>
      <w:r>
        <w:rPr>
          <w:rFonts w:ascii="Sintony" w:hAnsi="Sintony" w:cs="Calibri"/>
          <w:sz w:val="18"/>
          <w:szCs w:val="18"/>
        </w:rPr>
        <w:t xml:space="preserve">Het Amerikaanse antwoord was de </w:t>
      </w:r>
      <w:r>
        <w:rPr>
          <w:rFonts w:ascii="Sintony" w:hAnsi="Sintony" w:cs="Calibri"/>
          <w:b/>
          <w:bCs/>
          <w:sz w:val="18"/>
          <w:szCs w:val="18"/>
        </w:rPr>
        <w:t>Trumandoctrine</w:t>
      </w:r>
      <w:r>
        <w:rPr>
          <w:rFonts w:ascii="Sintony" w:hAnsi="Sintony" w:cs="Calibri"/>
          <w:sz w:val="18"/>
          <w:szCs w:val="18"/>
        </w:rPr>
        <w:t xml:space="preserve">: de VS zouden economische en militaire steun bieden aan landen die het communisme buiten de deur wilden houden. Onderdeel van deze strategie was het </w:t>
      </w:r>
      <w:r>
        <w:rPr>
          <w:rFonts w:ascii="Sintony" w:hAnsi="Sintony" w:cs="Calibri"/>
          <w:b/>
          <w:bCs/>
          <w:sz w:val="18"/>
          <w:szCs w:val="18"/>
        </w:rPr>
        <w:t>Marshallplan</w:t>
      </w:r>
      <w:r>
        <w:rPr>
          <w:rFonts w:ascii="Sintony" w:hAnsi="Sintony" w:cs="Calibri"/>
          <w:sz w:val="18"/>
          <w:szCs w:val="18"/>
        </w:rPr>
        <w:t>, dat Europese staten financiële hulp bood. Vanuit dezelfde gedachte bevorderden de Amerikanen ook de Europese eenwording.</w:t>
      </w:r>
    </w:p>
    <w:p w14:paraId="4911CC20" w14:textId="77777777" w:rsidR="00E87B84" w:rsidRDefault="00E87B84" w:rsidP="00E87B84">
      <w:pPr>
        <w:pStyle w:val="Normaalweb"/>
        <w:spacing w:before="0" w:beforeAutospacing="0" w:after="0" w:afterAutospacing="0"/>
        <w:rPr>
          <w:rFonts w:ascii="Sintony" w:hAnsi="Sintony" w:cs="Calibri"/>
          <w:sz w:val="18"/>
          <w:szCs w:val="18"/>
        </w:rPr>
      </w:pPr>
      <w:r>
        <w:rPr>
          <w:rFonts w:ascii="Sintony" w:hAnsi="Sintony" w:cs="Calibri"/>
          <w:sz w:val="18"/>
          <w:szCs w:val="18"/>
        </w:rPr>
        <w:t> </w:t>
      </w:r>
    </w:p>
    <w:p w14:paraId="4AD0B660" w14:textId="77777777" w:rsidR="00E87B84" w:rsidRDefault="00E87B84" w:rsidP="00E87B84">
      <w:pPr>
        <w:pStyle w:val="Normaalweb"/>
        <w:spacing w:before="0" w:beforeAutospacing="0" w:after="0" w:afterAutospacing="0"/>
        <w:rPr>
          <w:rFonts w:ascii="Sintony" w:hAnsi="Sintony" w:cs="Calibri"/>
          <w:sz w:val="18"/>
          <w:szCs w:val="18"/>
        </w:rPr>
      </w:pPr>
      <w:r>
        <w:rPr>
          <w:rFonts w:ascii="Sintony" w:hAnsi="Sintony" w:cs="Calibri"/>
          <w:sz w:val="18"/>
          <w:szCs w:val="18"/>
        </w:rPr>
        <w:t xml:space="preserve">Uit het wederzijdse wantrouwen van na de oorlog ontstond al snel een nieuw conflict: de </w:t>
      </w:r>
      <w:r>
        <w:rPr>
          <w:rFonts w:ascii="Sintony" w:hAnsi="Sintony" w:cs="Calibri"/>
          <w:b/>
          <w:bCs/>
          <w:sz w:val="18"/>
          <w:szCs w:val="18"/>
        </w:rPr>
        <w:t>Koude Oorlog</w:t>
      </w:r>
      <w:r>
        <w:rPr>
          <w:rFonts w:ascii="Sintony" w:hAnsi="Sintony" w:cs="Calibri"/>
          <w:sz w:val="18"/>
          <w:szCs w:val="18"/>
        </w:rPr>
        <w:t>, een periode van permanente oorlogsdreiging tussen het communistische Oosten onder leiding van de SU en het kapitalistische Westen onder leiding van de VS.</w:t>
      </w:r>
    </w:p>
    <w:p w14:paraId="43F1570B" w14:textId="77777777" w:rsidR="00E87B84" w:rsidRDefault="00E87B84" w:rsidP="00E87B84">
      <w:pPr>
        <w:pStyle w:val="Normaalweb"/>
        <w:spacing w:before="0" w:beforeAutospacing="0" w:after="0" w:afterAutospacing="0"/>
        <w:rPr>
          <w:rFonts w:ascii="Sintony" w:hAnsi="Sintony" w:cs="Calibri"/>
          <w:sz w:val="18"/>
          <w:szCs w:val="18"/>
        </w:rPr>
      </w:pPr>
      <w:r>
        <w:rPr>
          <w:rFonts w:ascii="Sintony" w:hAnsi="Sintony" w:cs="Calibri"/>
          <w:sz w:val="18"/>
          <w:szCs w:val="18"/>
        </w:rPr>
        <w:t>De Duitse geschiedenis van na de Tweede Wereldoorlog stond sterk in het teken van deze Koude Oorlog. Dit bleek al tijdens de Blokkade van Berlijn in 1948. Stalin sloot de wegen naar West-Berlijn af, zodat hier allerlei tekorten ontstonden. Met vliegtuigen wist de VS West-Berlijn te bevoorraden en te voorkomen dat ook dit stadsdeel communistisch zou worden.</w:t>
      </w:r>
    </w:p>
    <w:p w14:paraId="1CA5167E" w14:textId="77777777" w:rsidR="00E87B84" w:rsidRDefault="00E87B84" w:rsidP="00E87B84">
      <w:pPr>
        <w:pStyle w:val="Normaalweb"/>
        <w:spacing w:before="0" w:beforeAutospacing="0" w:after="0" w:afterAutospacing="0"/>
        <w:rPr>
          <w:rFonts w:ascii="Sintony" w:hAnsi="Sintony" w:cs="Calibri"/>
          <w:sz w:val="18"/>
          <w:szCs w:val="18"/>
        </w:rPr>
      </w:pPr>
      <w:r>
        <w:rPr>
          <w:rFonts w:ascii="Sintony" w:hAnsi="Sintony" w:cs="Calibri"/>
          <w:sz w:val="18"/>
          <w:szCs w:val="18"/>
        </w:rPr>
        <w:t> </w:t>
      </w:r>
    </w:p>
    <w:p w14:paraId="045C9CEB" w14:textId="77777777" w:rsidR="00E87B84" w:rsidRDefault="00E87B84" w:rsidP="00E87B84">
      <w:pPr>
        <w:pStyle w:val="Normaalweb"/>
        <w:spacing w:before="0" w:beforeAutospacing="0" w:after="0" w:afterAutospacing="0"/>
        <w:rPr>
          <w:rFonts w:ascii="Sintony" w:hAnsi="Sintony" w:cs="Calibri"/>
          <w:sz w:val="18"/>
          <w:szCs w:val="18"/>
        </w:rPr>
      </w:pPr>
      <w:r>
        <w:rPr>
          <w:rFonts w:ascii="Sintony" w:hAnsi="Sintony" w:cs="Calibri"/>
          <w:sz w:val="18"/>
          <w:szCs w:val="18"/>
        </w:rPr>
        <w:t xml:space="preserve">Kort daarna, in 1949, werden Duitsland en Berlijn formeel in tweeën gedeeld. In de westelijke bezettingszones werd de </w:t>
      </w:r>
      <w:r>
        <w:rPr>
          <w:rFonts w:ascii="Sintony" w:hAnsi="Sintony" w:cs="Calibri"/>
          <w:b/>
          <w:bCs/>
          <w:sz w:val="18"/>
          <w:szCs w:val="18"/>
        </w:rPr>
        <w:t>Bondsrepubliek Duitsland (BRD)</w:t>
      </w:r>
      <w:r>
        <w:rPr>
          <w:rFonts w:ascii="Sintony" w:hAnsi="Sintony" w:cs="Calibri"/>
          <w:sz w:val="18"/>
          <w:szCs w:val="18"/>
        </w:rPr>
        <w:t xml:space="preserve"> opgericht en in de Sovjetzone de </w:t>
      </w:r>
      <w:r>
        <w:rPr>
          <w:rFonts w:ascii="Sintony" w:hAnsi="Sintony" w:cs="Calibri"/>
          <w:b/>
          <w:bCs/>
          <w:sz w:val="18"/>
          <w:szCs w:val="18"/>
        </w:rPr>
        <w:t xml:space="preserve">Duitse Democratische Republiek (DDR). </w:t>
      </w:r>
      <w:r>
        <w:rPr>
          <w:rFonts w:ascii="Sintony" w:hAnsi="Sintony" w:cs="Calibri"/>
          <w:sz w:val="18"/>
          <w:szCs w:val="18"/>
        </w:rPr>
        <w:t xml:space="preserve">De BRD en de DDR werden elk een belangrijk onderdeel van de twee </w:t>
      </w:r>
      <w:r>
        <w:rPr>
          <w:rFonts w:ascii="Sintony" w:hAnsi="Sintony" w:cs="Calibri"/>
          <w:b/>
          <w:bCs/>
          <w:sz w:val="18"/>
          <w:szCs w:val="18"/>
        </w:rPr>
        <w:t>invloedssferen</w:t>
      </w:r>
      <w:r>
        <w:rPr>
          <w:rFonts w:ascii="Sintony" w:hAnsi="Sintony" w:cs="Calibri"/>
          <w:sz w:val="18"/>
          <w:szCs w:val="18"/>
        </w:rPr>
        <w:t xml:space="preserve"> in Europa tijdens de Koude Oorlog.</w:t>
      </w:r>
    </w:p>
    <w:p w14:paraId="6FFC9F3C" w14:textId="77777777" w:rsidR="00E87B84" w:rsidRDefault="00E87B84" w:rsidP="00E87B84">
      <w:pPr>
        <w:pStyle w:val="Normaalweb"/>
        <w:spacing w:before="0" w:beforeAutospacing="0" w:after="0" w:afterAutospacing="0"/>
        <w:rPr>
          <w:rFonts w:ascii="Sintony" w:hAnsi="Sintony" w:cs="Calibri"/>
          <w:sz w:val="18"/>
          <w:szCs w:val="18"/>
        </w:rPr>
      </w:pPr>
      <w:r>
        <w:rPr>
          <w:rFonts w:ascii="Sintony" w:hAnsi="Sintony" w:cs="Calibri"/>
          <w:sz w:val="18"/>
          <w:szCs w:val="18"/>
        </w:rPr>
        <w:t> </w:t>
      </w:r>
    </w:p>
    <w:p w14:paraId="4975C605" w14:textId="77777777" w:rsidR="00E87B84" w:rsidRDefault="00E87B84" w:rsidP="00E87B84">
      <w:pPr>
        <w:pStyle w:val="Normaalweb"/>
        <w:spacing w:before="0" w:beforeAutospacing="0" w:after="0" w:afterAutospacing="0"/>
        <w:rPr>
          <w:rFonts w:ascii="Sintony" w:hAnsi="Sintony" w:cs="Calibri"/>
          <w:sz w:val="22"/>
          <w:szCs w:val="22"/>
        </w:rPr>
      </w:pPr>
      <w:r>
        <w:rPr>
          <w:rFonts w:ascii="Sintony" w:hAnsi="Sintony" w:cs="Calibri"/>
          <w:sz w:val="22"/>
          <w:szCs w:val="22"/>
          <w:shd w:val="clear" w:color="auto" w:fill="D7E3BC"/>
        </w:rPr>
        <w:t>De Bondsrepubliek Duitsland (BRD)</w:t>
      </w:r>
    </w:p>
    <w:p w14:paraId="463A8628" w14:textId="77777777" w:rsidR="00E87B84" w:rsidRDefault="00E87B84" w:rsidP="00E87B84">
      <w:pPr>
        <w:pStyle w:val="Normaalweb"/>
        <w:spacing w:before="0" w:beforeAutospacing="0" w:after="0" w:afterAutospacing="0"/>
        <w:rPr>
          <w:rFonts w:ascii="Sintony" w:hAnsi="Sintony" w:cs="Calibri"/>
          <w:sz w:val="22"/>
          <w:szCs w:val="22"/>
        </w:rPr>
      </w:pPr>
      <w:r>
        <w:rPr>
          <w:rFonts w:ascii="Sintony" w:hAnsi="Sintony" w:cs="Calibri"/>
          <w:sz w:val="22"/>
          <w:szCs w:val="22"/>
        </w:rPr>
        <w:t> </w:t>
      </w:r>
    </w:p>
    <w:p w14:paraId="4E398C4A" w14:textId="77777777" w:rsidR="00E87B84" w:rsidRDefault="00E87B84" w:rsidP="00E87B84">
      <w:pPr>
        <w:pStyle w:val="Normaalweb"/>
        <w:spacing w:before="0" w:beforeAutospacing="0" w:after="0" w:afterAutospacing="0"/>
        <w:rPr>
          <w:rFonts w:ascii="Sintony" w:hAnsi="Sintony" w:cs="Calibri"/>
          <w:sz w:val="18"/>
          <w:szCs w:val="18"/>
        </w:rPr>
      </w:pPr>
      <w:r>
        <w:rPr>
          <w:rFonts w:ascii="Sintony" w:hAnsi="Sintony" w:cs="Calibri"/>
          <w:sz w:val="18"/>
          <w:szCs w:val="18"/>
        </w:rPr>
        <w:t xml:space="preserve">In de regeerperiode van Adenauer werd het westen van Duitsland lid van verschillende internationale organisaties, zoals de </w:t>
      </w:r>
      <w:r>
        <w:rPr>
          <w:rFonts w:ascii="Sintony" w:hAnsi="Sintony" w:cs="Calibri"/>
          <w:b/>
          <w:bCs/>
          <w:sz w:val="18"/>
          <w:szCs w:val="18"/>
        </w:rPr>
        <w:t>Noord-Atlantische Verdragsorganisatie (NAVO)</w:t>
      </w:r>
      <w:r>
        <w:rPr>
          <w:rFonts w:ascii="Sintony" w:hAnsi="Sintony" w:cs="Calibri"/>
          <w:sz w:val="18"/>
          <w:szCs w:val="18"/>
        </w:rPr>
        <w:t xml:space="preserve">. Ook trad de BRD toe tot de </w:t>
      </w:r>
      <w:r>
        <w:rPr>
          <w:rFonts w:ascii="Sintony" w:hAnsi="Sintony" w:cs="Calibri"/>
          <w:b/>
          <w:bCs/>
          <w:sz w:val="18"/>
          <w:szCs w:val="18"/>
        </w:rPr>
        <w:t>Europese Gemeenschap voor Kolen en Staal (EGKS)</w:t>
      </w:r>
      <w:r>
        <w:rPr>
          <w:rFonts w:ascii="Sintony" w:hAnsi="Sintony" w:cs="Calibri"/>
          <w:sz w:val="18"/>
          <w:szCs w:val="18"/>
        </w:rPr>
        <w:t>. Deze Europese instelling hield toezicht op de productie van kolen en staal (belangrijk voor de oorlogsindustrie) in West-Europa.</w:t>
      </w:r>
    </w:p>
    <w:p w14:paraId="10C7D1F8" w14:textId="77777777" w:rsidR="00E87B84" w:rsidRDefault="00E87B84" w:rsidP="00E87B84">
      <w:pPr>
        <w:pStyle w:val="Normaalweb"/>
        <w:spacing w:before="0" w:beforeAutospacing="0" w:after="0" w:afterAutospacing="0"/>
        <w:rPr>
          <w:rFonts w:ascii="Sintony" w:hAnsi="Sintony" w:cs="Calibri"/>
          <w:sz w:val="18"/>
          <w:szCs w:val="18"/>
        </w:rPr>
      </w:pPr>
      <w:r>
        <w:rPr>
          <w:rFonts w:ascii="Sintony" w:hAnsi="Sintony" w:cs="Calibri"/>
          <w:sz w:val="18"/>
          <w:szCs w:val="18"/>
        </w:rPr>
        <w:t> </w:t>
      </w:r>
    </w:p>
    <w:p w14:paraId="5CCEDDD3" w14:textId="77777777" w:rsidR="00E87B84" w:rsidRDefault="00E87B84" w:rsidP="00E87B84">
      <w:pPr>
        <w:pStyle w:val="Normaalweb"/>
        <w:spacing w:before="0" w:beforeAutospacing="0" w:after="0" w:afterAutospacing="0"/>
        <w:rPr>
          <w:rFonts w:ascii="Sintony" w:hAnsi="Sintony" w:cs="Calibri"/>
          <w:sz w:val="18"/>
          <w:szCs w:val="18"/>
        </w:rPr>
      </w:pPr>
      <w:r>
        <w:rPr>
          <w:rFonts w:ascii="Sintony" w:hAnsi="Sintony" w:cs="Calibri"/>
          <w:sz w:val="18"/>
          <w:szCs w:val="18"/>
        </w:rPr>
        <w:lastRenderedPageBreak/>
        <w:t xml:space="preserve">De economie in West-Duitsland groeide zo snel dat men sprak van </w:t>
      </w:r>
      <w:r>
        <w:rPr>
          <w:rFonts w:ascii="Sintony" w:hAnsi="Sintony" w:cs="Calibri"/>
          <w:b/>
          <w:bCs/>
          <w:sz w:val="18"/>
          <w:szCs w:val="18"/>
        </w:rPr>
        <w:t>het Wirtschaftswunder</w:t>
      </w:r>
      <w:r>
        <w:rPr>
          <w:rFonts w:ascii="Sintony" w:hAnsi="Sintony" w:cs="Calibri"/>
          <w:sz w:val="18"/>
          <w:szCs w:val="18"/>
        </w:rPr>
        <w:t xml:space="preserve"> (letterlijk: economisch wonder). </w:t>
      </w:r>
    </w:p>
    <w:p w14:paraId="0720D37A" w14:textId="77777777" w:rsidR="00E87B84" w:rsidRDefault="00E87B84" w:rsidP="00E87B84">
      <w:pPr>
        <w:pStyle w:val="Normaalweb"/>
        <w:spacing w:before="0" w:beforeAutospacing="0" w:after="0" w:afterAutospacing="0"/>
        <w:rPr>
          <w:rFonts w:ascii="Sintony" w:hAnsi="Sintony" w:cs="Calibri"/>
          <w:sz w:val="18"/>
          <w:szCs w:val="18"/>
        </w:rPr>
      </w:pPr>
      <w:r>
        <w:rPr>
          <w:rFonts w:ascii="Sintony" w:hAnsi="Sintony" w:cs="Calibri"/>
          <w:sz w:val="18"/>
          <w:szCs w:val="18"/>
        </w:rPr>
        <w:t>Door Adenauers buitenlandpolitiek en het snelle economische herstel groeide West-Duitsland in de jaren 50 uit tot een stabiele democratie.</w:t>
      </w:r>
    </w:p>
    <w:p w14:paraId="115DB169" w14:textId="77777777" w:rsidR="00E87B84" w:rsidRDefault="00E87B84" w:rsidP="00E87B84">
      <w:pPr>
        <w:pStyle w:val="Normaalweb"/>
        <w:spacing w:before="0" w:beforeAutospacing="0" w:after="0" w:afterAutospacing="0"/>
        <w:rPr>
          <w:rFonts w:ascii="Sintony" w:hAnsi="Sintony" w:cs="Calibri"/>
          <w:sz w:val="18"/>
          <w:szCs w:val="18"/>
        </w:rPr>
      </w:pPr>
      <w:r>
        <w:rPr>
          <w:rFonts w:ascii="Sintony" w:hAnsi="Sintony" w:cs="Calibri"/>
          <w:sz w:val="18"/>
          <w:szCs w:val="18"/>
        </w:rPr>
        <w:t> </w:t>
      </w:r>
    </w:p>
    <w:p w14:paraId="526BC490" w14:textId="77777777" w:rsidR="00E87B84" w:rsidRDefault="00E87B84" w:rsidP="00E87B84">
      <w:pPr>
        <w:pStyle w:val="Normaalweb"/>
        <w:spacing w:before="0" w:beforeAutospacing="0" w:after="0" w:afterAutospacing="0"/>
        <w:rPr>
          <w:rFonts w:ascii="Sintony" w:hAnsi="Sintony" w:cs="Calibri"/>
          <w:sz w:val="22"/>
          <w:szCs w:val="22"/>
        </w:rPr>
      </w:pPr>
      <w:r>
        <w:rPr>
          <w:rFonts w:ascii="Sintony" w:hAnsi="Sintony" w:cs="Calibri"/>
          <w:sz w:val="22"/>
          <w:szCs w:val="22"/>
          <w:shd w:val="clear" w:color="auto" w:fill="D7E3BC"/>
        </w:rPr>
        <w:t>De Duitse Democratische Republiek (DDR)</w:t>
      </w:r>
    </w:p>
    <w:p w14:paraId="0B60A3BB" w14:textId="77777777" w:rsidR="00E87B84" w:rsidRDefault="00E87B84" w:rsidP="00E87B84">
      <w:pPr>
        <w:pStyle w:val="Normaalweb"/>
        <w:spacing w:before="0" w:beforeAutospacing="0" w:after="0" w:afterAutospacing="0"/>
        <w:rPr>
          <w:rFonts w:ascii="Sintony" w:hAnsi="Sintony" w:cs="Calibri"/>
          <w:sz w:val="22"/>
          <w:szCs w:val="22"/>
        </w:rPr>
      </w:pPr>
      <w:r>
        <w:rPr>
          <w:rFonts w:ascii="Sintony" w:hAnsi="Sintony" w:cs="Calibri"/>
          <w:sz w:val="22"/>
          <w:szCs w:val="22"/>
        </w:rPr>
        <w:t> </w:t>
      </w:r>
    </w:p>
    <w:p w14:paraId="1575E120" w14:textId="77777777" w:rsidR="00E87B84" w:rsidRDefault="00E87B84" w:rsidP="00E87B84">
      <w:pPr>
        <w:pStyle w:val="Normaalweb"/>
        <w:spacing w:before="0" w:beforeAutospacing="0" w:after="0" w:afterAutospacing="0"/>
        <w:rPr>
          <w:rFonts w:ascii="Sintony" w:hAnsi="Sintony" w:cs="Calibri"/>
          <w:sz w:val="18"/>
          <w:szCs w:val="18"/>
        </w:rPr>
      </w:pPr>
      <w:r>
        <w:rPr>
          <w:rFonts w:ascii="Sintony" w:hAnsi="Sintony" w:cs="Calibri"/>
          <w:sz w:val="18"/>
          <w:szCs w:val="18"/>
        </w:rPr>
        <w:t xml:space="preserve">De DDR kende in de jaren 50 een heel andere ontwikkeling. Onder de communistische partijleider Walter Ulbricht groeide Oost-Duitsland uit tot een totalitair land naar het voorbeeld van de SU. Vooral na een mislukte opstand in 1953 stond de bevolking onder strenge controle van de geheime politie: de </w:t>
      </w:r>
      <w:r>
        <w:rPr>
          <w:rFonts w:ascii="Sintony" w:hAnsi="Sintony" w:cs="Calibri"/>
          <w:b/>
          <w:bCs/>
          <w:sz w:val="18"/>
          <w:szCs w:val="18"/>
        </w:rPr>
        <w:t>staatssicherheitsdienst (Stasi)</w:t>
      </w:r>
      <w:r>
        <w:rPr>
          <w:rFonts w:ascii="Sintony" w:hAnsi="Sintony" w:cs="Calibri"/>
          <w:sz w:val="18"/>
          <w:szCs w:val="18"/>
        </w:rPr>
        <w:t>.</w:t>
      </w:r>
    </w:p>
    <w:p w14:paraId="664A5832" w14:textId="77777777" w:rsidR="00E87B84" w:rsidRDefault="00E87B84" w:rsidP="00E87B84">
      <w:pPr>
        <w:pStyle w:val="Normaalweb"/>
        <w:spacing w:before="0" w:beforeAutospacing="0" w:after="0" w:afterAutospacing="0"/>
        <w:rPr>
          <w:rFonts w:ascii="Sintony" w:hAnsi="Sintony" w:cs="Calibri"/>
          <w:sz w:val="18"/>
          <w:szCs w:val="18"/>
        </w:rPr>
      </w:pPr>
      <w:r>
        <w:rPr>
          <w:rFonts w:ascii="Sintony" w:hAnsi="Sintony" w:cs="Calibri"/>
          <w:sz w:val="18"/>
          <w:szCs w:val="18"/>
        </w:rPr>
        <w:t> </w:t>
      </w:r>
    </w:p>
    <w:p w14:paraId="4D26729F" w14:textId="77777777" w:rsidR="00E87B84" w:rsidRDefault="00E87B84" w:rsidP="00E87B84">
      <w:pPr>
        <w:pStyle w:val="Normaalweb"/>
        <w:spacing w:before="0" w:beforeAutospacing="0" w:after="0" w:afterAutospacing="0"/>
        <w:rPr>
          <w:rFonts w:ascii="Sintony" w:hAnsi="Sintony" w:cs="Calibri"/>
          <w:sz w:val="18"/>
          <w:szCs w:val="18"/>
        </w:rPr>
      </w:pPr>
      <w:r>
        <w:rPr>
          <w:rFonts w:ascii="Sintony" w:hAnsi="Sintony" w:cs="Calibri"/>
          <w:sz w:val="18"/>
          <w:szCs w:val="18"/>
        </w:rPr>
        <w:t xml:space="preserve">De DDR werd een belangrijk onderdeel van het </w:t>
      </w:r>
      <w:r>
        <w:rPr>
          <w:rFonts w:ascii="Sintony" w:hAnsi="Sintony" w:cs="Calibri"/>
          <w:b/>
          <w:bCs/>
          <w:sz w:val="18"/>
          <w:szCs w:val="18"/>
        </w:rPr>
        <w:t>Oostblok</w:t>
      </w:r>
      <w:r>
        <w:rPr>
          <w:rFonts w:ascii="Sintony" w:hAnsi="Sintony" w:cs="Calibri"/>
          <w:sz w:val="18"/>
          <w:szCs w:val="18"/>
        </w:rPr>
        <w:t xml:space="preserve"> door deelname aan het </w:t>
      </w:r>
      <w:r>
        <w:rPr>
          <w:rFonts w:ascii="Sintony" w:hAnsi="Sintony" w:cs="Calibri"/>
          <w:b/>
          <w:bCs/>
          <w:sz w:val="18"/>
          <w:szCs w:val="18"/>
        </w:rPr>
        <w:t xml:space="preserve">Warschaupact </w:t>
      </w:r>
      <w:r>
        <w:rPr>
          <w:rFonts w:ascii="Sintony" w:hAnsi="Sintony" w:cs="Calibri"/>
          <w:sz w:val="18"/>
          <w:szCs w:val="18"/>
        </w:rPr>
        <w:t xml:space="preserve">(de tegenhanger van de NAVO) en de </w:t>
      </w:r>
      <w:r>
        <w:rPr>
          <w:rFonts w:ascii="Sintony" w:hAnsi="Sintony" w:cs="Calibri"/>
          <w:b/>
          <w:bCs/>
          <w:sz w:val="18"/>
          <w:szCs w:val="18"/>
        </w:rPr>
        <w:t>Comecon</w:t>
      </w:r>
      <w:r>
        <w:rPr>
          <w:rFonts w:ascii="Sintony" w:hAnsi="Sintony" w:cs="Calibri"/>
          <w:sz w:val="18"/>
          <w:szCs w:val="18"/>
        </w:rPr>
        <w:t>, een economisch samenwerkingsverband tussen communistische landen onder leiding van de SU.</w:t>
      </w:r>
    </w:p>
    <w:p w14:paraId="57080C49" w14:textId="77777777" w:rsidR="00E87B84" w:rsidRDefault="00E87B84" w:rsidP="00E87B84">
      <w:pPr>
        <w:pStyle w:val="Normaalweb"/>
        <w:spacing w:before="0" w:beforeAutospacing="0" w:after="0" w:afterAutospacing="0"/>
        <w:rPr>
          <w:rFonts w:ascii="Sintony" w:hAnsi="Sintony" w:cs="Calibri"/>
          <w:sz w:val="18"/>
          <w:szCs w:val="18"/>
        </w:rPr>
      </w:pPr>
      <w:r>
        <w:rPr>
          <w:rFonts w:ascii="Sintony" w:hAnsi="Sintony" w:cs="Calibri"/>
          <w:sz w:val="18"/>
          <w:szCs w:val="18"/>
        </w:rPr>
        <w:t xml:space="preserve">De SU eiste zeer hoge herstelbetalingen en de </w:t>
      </w:r>
      <w:r>
        <w:rPr>
          <w:rFonts w:ascii="Sintony" w:hAnsi="Sintony" w:cs="Calibri"/>
          <w:b/>
          <w:bCs/>
          <w:sz w:val="18"/>
          <w:szCs w:val="18"/>
        </w:rPr>
        <w:t>planeconomie</w:t>
      </w:r>
      <w:r>
        <w:rPr>
          <w:rFonts w:ascii="Sintony" w:hAnsi="Sintony" w:cs="Calibri"/>
          <w:sz w:val="18"/>
          <w:szCs w:val="18"/>
        </w:rPr>
        <w:t xml:space="preserve"> functioneerde slecht.</w:t>
      </w:r>
    </w:p>
    <w:p w14:paraId="6ACC3425" w14:textId="77777777" w:rsidR="00E87B84" w:rsidRDefault="00E87B84" w:rsidP="00E87B84">
      <w:pPr>
        <w:pStyle w:val="Normaalweb"/>
        <w:spacing w:before="0" w:beforeAutospacing="0" w:after="0" w:afterAutospacing="0"/>
        <w:rPr>
          <w:rFonts w:ascii="Sintony" w:hAnsi="Sintony" w:cs="Calibri"/>
          <w:sz w:val="18"/>
          <w:szCs w:val="18"/>
        </w:rPr>
      </w:pPr>
      <w:r>
        <w:rPr>
          <w:rFonts w:ascii="Sintony" w:hAnsi="Sintony" w:cs="Calibri"/>
          <w:sz w:val="18"/>
          <w:szCs w:val="18"/>
        </w:rPr>
        <w:t> </w:t>
      </w:r>
    </w:p>
    <w:p w14:paraId="36F9514C" w14:textId="77777777" w:rsidR="00E87B84" w:rsidRDefault="00E87B84" w:rsidP="00E87B84">
      <w:pPr>
        <w:pStyle w:val="Normaalweb"/>
        <w:spacing w:before="0" w:beforeAutospacing="0" w:after="0" w:afterAutospacing="0"/>
        <w:rPr>
          <w:rFonts w:ascii="Sintony" w:hAnsi="Sintony" w:cs="Calibri"/>
          <w:sz w:val="18"/>
          <w:szCs w:val="18"/>
        </w:rPr>
      </w:pPr>
      <w:r>
        <w:rPr>
          <w:rFonts w:ascii="Sintony" w:hAnsi="Sintony" w:cs="Calibri"/>
          <w:sz w:val="18"/>
          <w:szCs w:val="18"/>
        </w:rPr>
        <w:t xml:space="preserve">In 1961 verrees op de grens van Oost- en West-Berlijn een omheining van prikkeldraad, die later werd vervangen door een betonnen muur: de </w:t>
      </w:r>
      <w:r>
        <w:rPr>
          <w:rFonts w:ascii="Sintony" w:hAnsi="Sintony" w:cs="Calibri"/>
          <w:b/>
          <w:bCs/>
          <w:sz w:val="18"/>
          <w:szCs w:val="18"/>
        </w:rPr>
        <w:t>Berlijnse Muur</w:t>
      </w:r>
      <w:r>
        <w:rPr>
          <w:rFonts w:ascii="Sintony" w:hAnsi="Sintony" w:cs="Calibri"/>
          <w:sz w:val="18"/>
          <w:szCs w:val="18"/>
        </w:rPr>
        <w:t>.</w:t>
      </w:r>
    </w:p>
    <w:p w14:paraId="15B0B325" w14:textId="77777777" w:rsidR="00E87B84" w:rsidRDefault="00E87B84" w:rsidP="00E87B84">
      <w:pPr>
        <w:pStyle w:val="Normaalweb"/>
        <w:spacing w:before="0" w:beforeAutospacing="0" w:after="0" w:afterAutospacing="0"/>
        <w:rPr>
          <w:rFonts w:ascii="Sintony" w:hAnsi="Sintony" w:cs="Calibri"/>
          <w:sz w:val="18"/>
          <w:szCs w:val="18"/>
        </w:rPr>
      </w:pPr>
      <w:r>
        <w:rPr>
          <w:rFonts w:ascii="Sintony" w:hAnsi="Sintony" w:cs="Calibri"/>
          <w:sz w:val="18"/>
          <w:szCs w:val="18"/>
        </w:rPr>
        <w:t> </w:t>
      </w:r>
    </w:p>
    <w:p w14:paraId="36D54073" w14:textId="77777777" w:rsidR="00E87B84" w:rsidRDefault="00E87B84" w:rsidP="00E87B84">
      <w:pPr>
        <w:pStyle w:val="Normaalweb"/>
        <w:spacing w:before="0" w:beforeAutospacing="0" w:after="0" w:afterAutospacing="0"/>
        <w:rPr>
          <w:rFonts w:ascii="Sintony" w:hAnsi="Sintony" w:cs="Calibri"/>
          <w:sz w:val="28"/>
          <w:szCs w:val="28"/>
        </w:rPr>
      </w:pPr>
      <w:r>
        <w:rPr>
          <w:rFonts w:ascii="Sintony" w:hAnsi="Sintony" w:cs="Calibri"/>
          <w:sz w:val="28"/>
          <w:szCs w:val="28"/>
        </w:rPr>
        <w:t>De hereniging van Duitsland (1961-1991)</w:t>
      </w:r>
    </w:p>
    <w:p w14:paraId="2E16437C" w14:textId="77777777" w:rsidR="00E87B84" w:rsidRDefault="00E87B84" w:rsidP="00E87B84">
      <w:pPr>
        <w:pStyle w:val="Normaalweb"/>
        <w:spacing w:before="0" w:beforeAutospacing="0" w:after="0" w:afterAutospacing="0"/>
        <w:rPr>
          <w:rFonts w:ascii="Sintony" w:hAnsi="Sintony" w:cs="Calibri"/>
          <w:sz w:val="28"/>
          <w:szCs w:val="28"/>
        </w:rPr>
      </w:pPr>
      <w:r>
        <w:rPr>
          <w:rFonts w:ascii="Sintony" w:hAnsi="Sintony" w:cs="Calibri"/>
          <w:sz w:val="28"/>
          <w:szCs w:val="28"/>
        </w:rPr>
        <w:t> </w:t>
      </w:r>
    </w:p>
    <w:p w14:paraId="2727BF5E" w14:textId="77777777" w:rsidR="00E87B84" w:rsidRDefault="00E87B84" w:rsidP="00E87B84">
      <w:pPr>
        <w:pStyle w:val="Normaalweb"/>
        <w:spacing w:before="0" w:beforeAutospacing="0" w:after="0" w:afterAutospacing="0"/>
        <w:rPr>
          <w:rFonts w:ascii="Sintony" w:hAnsi="Sintony" w:cs="Calibri"/>
          <w:sz w:val="22"/>
          <w:szCs w:val="22"/>
        </w:rPr>
      </w:pPr>
      <w:r>
        <w:rPr>
          <w:rFonts w:ascii="Sintony" w:hAnsi="Sintony" w:cs="Calibri"/>
          <w:sz w:val="22"/>
          <w:szCs w:val="22"/>
          <w:shd w:val="clear" w:color="auto" w:fill="D7E3BC"/>
        </w:rPr>
        <w:t>Gedeeltelijke ontspanning</w:t>
      </w:r>
    </w:p>
    <w:p w14:paraId="3AE55263" w14:textId="77777777" w:rsidR="00E87B84" w:rsidRDefault="00E87B84" w:rsidP="00E87B84">
      <w:pPr>
        <w:pStyle w:val="Normaalweb"/>
        <w:spacing w:before="0" w:beforeAutospacing="0" w:after="0" w:afterAutospacing="0"/>
        <w:rPr>
          <w:rFonts w:ascii="Sintony" w:hAnsi="Sintony" w:cs="Calibri"/>
          <w:sz w:val="22"/>
          <w:szCs w:val="22"/>
        </w:rPr>
      </w:pPr>
      <w:r>
        <w:rPr>
          <w:rFonts w:ascii="Sintony" w:hAnsi="Sintony" w:cs="Calibri"/>
          <w:sz w:val="22"/>
          <w:szCs w:val="22"/>
        </w:rPr>
        <w:t> </w:t>
      </w:r>
    </w:p>
    <w:p w14:paraId="0A96869F" w14:textId="77777777" w:rsidR="00E87B84" w:rsidRDefault="00E87B84" w:rsidP="00E87B84">
      <w:pPr>
        <w:pStyle w:val="Normaalweb"/>
        <w:spacing w:before="0" w:beforeAutospacing="0" w:after="0" w:afterAutospacing="0"/>
        <w:rPr>
          <w:rFonts w:ascii="Sintony" w:hAnsi="Sintony" w:cs="Calibri"/>
          <w:sz w:val="18"/>
          <w:szCs w:val="18"/>
        </w:rPr>
      </w:pPr>
      <w:r>
        <w:rPr>
          <w:rFonts w:ascii="Sintony" w:hAnsi="Sintony" w:cs="Calibri"/>
          <w:sz w:val="18"/>
          <w:szCs w:val="18"/>
        </w:rPr>
        <w:t xml:space="preserve">In het begin van de jaren 60 liepen de spanningen tussen de SU en de VS hoog op. Een conflict in Cuba dreigde zelfs uit te monden in een nucleaire oorlog. Uit vrees voor herhaling deden beide landen serieuze pogingen om de onderlinge relatie te verbeteren - met succes. Deze periode (163-1979) wordt dan ook de </w:t>
      </w:r>
      <w:r>
        <w:rPr>
          <w:rFonts w:ascii="Sintony" w:hAnsi="Sintony" w:cs="Calibri"/>
          <w:b/>
          <w:bCs/>
          <w:sz w:val="18"/>
          <w:szCs w:val="18"/>
        </w:rPr>
        <w:t>detente</w:t>
      </w:r>
      <w:r>
        <w:rPr>
          <w:rFonts w:ascii="Sintony" w:hAnsi="Sintony" w:cs="Calibri"/>
          <w:sz w:val="18"/>
          <w:szCs w:val="18"/>
        </w:rPr>
        <w:t xml:space="preserve"> (ontspanning) genoemd.</w:t>
      </w:r>
    </w:p>
    <w:p w14:paraId="4BB72F65" w14:textId="77777777" w:rsidR="00E87B84" w:rsidRDefault="00E87B84" w:rsidP="00E87B84">
      <w:pPr>
        <w:pStyle w:val="Normaalweb"/>
        <w:spacing w:before="0" w:beforeAutospacing="0" w:after="0" w:afterAutospacing="0"/>
        <w:rPr>
          <w:rFonts w:ascii="Sintony" w:hAnsi="Sintony" w:cs="Calibri"/>
          <w:sz w:val="18"/>
          <w:szCs w:val="18"/>
        </w:rPr>
      </w:pPr>
      <w:r>
        <w:rPr>
          <w:rFonts w:ascii="Sintony" w:hAnsi="Sintony" w:cs="Calibri"/>
          <w:sz w:val="18"/>
          <w:szCs w:val="18"/>
        </w:rPr>
        <w:t> </w:t>
      </w:r>
    </w:p>
    <w:p w14:paraId="4DA200EB" w14:textId="77777777" w:rsidR="00E87B84" w:rsidRDefault="00E87B84" w:rsidP="00E87B84">
      <w:pPr>
        <w:pStyle w:val="Normaalweb"/>
        <w:spacing w:before="0" w:beforeAutospacing="0" w:after="0" w:afterAutospacing="0"/>
        <w:rPr>
          <w:rFonts w:ascii="Sintony" w:hAnsi="Sintony" w:cs="Calibri"/>
          <w:sz w:val="18"/>
          <w:szCs w:val="18"/>
        </w:rPr>
      </w:pPr>
      <w:r>
        <w:rPr>
          <w:rFonts w:ascii="Sintony" w:hAnsi="Sintony" w:cs="Calibri"/>
          <w:sz w:val="18"/>
          <w:szCs w:val="18"/>
        </w:rPr>
        <w:t xml:space="preserve">Tegelijkertijd verbeterden ook de betrekkingen tussen Oost- en West-Duitsland. Een belangrijke reden daarvoor was de </w:t>
      </w:r>
      <w:r>
        <w:rPr>
          <w:rFonts w:ascii="Sintony" w:hAnsi="Sintony" w:cs="Calibri"/>
          <w:b/>
          <w:bCs/>
          <w:sz w:val="18"/>
          <w:szCs w:val="18"/>
        </w:rPr>
        <w:t>Ostpolitik</w:t>
      </w:r>
      <w:r>
        <w:rPr>
          <w:rFonts w:ascii="Sintony" w:hAnsi="Sintony" w:cs="Calibri"/>
          <w:sz w:val="18"/>
          <w:szCs w:val="18"/>
        </w:rPr>
        <w:t xml:space="preserve"> van de West-Duitse bondskanselier Willy Brandt. Uiteindelijk, zo hoopte hij, zouden beide delen van Duitsland zich vrijwillig verenigen. Deze nieuwe, meer respectvolle houding had resultaat. De BRD sloot verschillende verdragen met de SU en andere Oostbloklanden en in 1972 erkenden de BRD en DDR elkaar als gelijkwaardige staten in de internationale politiek.</w:t>
      </w:r>
    </w:p>
    <w:p w14:paraId="5B0A1F4C" w14:textId="77777777" w:rsidR="00E87B84" w:rsidRDefault="00E87B84" w:rsidP="00E87B84">
      <w:pPr>
        <w:pStyle w:val="Normaalweb"/>
        <w:spacing w:before="0" w:beforeAutospacing="0" w:after="0" w:afterAutospacing="0"/>
        <w:rPr>
          <w:rFonts w:ascii="Sintony" w:hAnsi="Sintony" w:cs="Calibri"/>
          <w:sz w:val="18"/>
          <w:szCs w:val="18"/>
        </w:rPr>
      </w:pPr>
      <w:r>
        <w:rPr>
          <w:rFonts w:ascii="Sintony" w:hAnsi="Sintony" w:cs="Calibri"/>
          <w:sz w:val="18"/>
          <w:szCs w:val="18"/>
        </w:rPr>
        <w:t> </w:t>
      </w:r>
    </w:p>
    <w:p w14:paraId="2E5F7DFA" w14:textId="77777777" w:rsidR="00E87B84" w:rsidRDefault="00E87B84" w:rsidP="00E87B84">
      <w:pPr>
        <w:pStyle w:val="Normaalweb"/>
        <w:spacing w:before="0" w:beforeAutospacing="0" w:after="0" w:afterAutospacing="0"/>
        <w:rPr>
          <w:rFonts w:ascii="Sintony" w:hAnsi="Sintony" w:cs="Calibri"/>
          <w:sz w:val="22"/>
          <w:szCs w:val="22"/>
        </w:rPr>
      </w:pPr>
      <w:r>
        <w:rPr>
          <w:rFonts w:ascii="Sintony" w:hAnsi="Sintony" w:cs="Calibri"/>
          <w:sz w:val="22"/>
          <w:szCs w:val="22"/>
          <w:shd w:val="clear" w:color="auto" w:fill="D7E3BC"/>
        </w:rPr>
        <w:t>Hervormingen in de Sovjet-Unie</w:t>
      </w:r>
    </w:p>
    <w:p w14:paraId="2070B1B8" w14:textId="77777777" w:rsidR="00E87B84" w:rsidRDefault="00E87B84" w:rsidP="00E87B84">
      <w:pPr>
        <w:pStyle w:val="Normaalweb"/>
        <w:spacing w:before="0" w:beforeAutospacing="0" w:after="0" w:afterAutospacing="0"/>
        <w:rPr>
          <w:rFonts w:ascii="Sintony" w:hAnsi="Sintony" w:cs="Calibri"/>
          <w:sz w:val="22"/>
          <w:szCs w:val="22"/>
        </w:rPr>
      </w:pPr>
      <w:r>
        <w:rPr>
          <w:rFonts w:ascii="Sintony" w:hAnsi="Sintony" w:cs="Calibri"/>
          <w:sz w:val="22"/>
          <w:szCs w:val="22"/>
        </w:rPr>
        <w:t> </w:t>
      </w:r>
    </w:p>
    <w:p w14:paraId="1E5EA7C7" w14:textId="77777777" w:rsidR="00E87B84" w:rsidRDefault="00E87B84" w:rsidP="00E87B84">
      <w:pPr>
        <w:pStyle w:val="Normaalweb"/>
        <w:spacing w:before="0" w:beforeAutospacing="0" w:after="0" w:afterAutospacing="0"/>
        <w:rPr>
          <w:rFonts w:ascii="Sintony" w:hAnsi="Sintony" w:cs="Calibri"/>
          <w:sz w:val="18"/>
          <w:szCs w:val="18"/>
        </w:rPr>
      </w:pPr>
      <w:r>
        <w:rPr>
          <w:rFonts w:ascii="Sintony" w:hAnsi="Sintony" w:cs="Calibri"/>
          <w:sz w:val="18"/>
          <w:szCs w:val="18"/>
        </w:rPr>
        <w:t xml:space="preserve">Om het communisme overeind te houden besloot Sovjetleider Michael Gorbatsjov in de tweede helft van de jaren 80 tot enkele ingrijpende hervormingen, die worden aangeduid met de Russische termen </w:t>
      </w:r>
      <w:r>
        <w:rPr>
          <w:rFonts w:ascii="Sintony" w:hAnsi="Sintony" w:cs="Calibri"/>
          <w:b/>
          <w:bCs/>
          <w:sz w:val="18"/>
          <w:szCs w:val="18"/>
        </w:rPr>
        <w:t xml:space="preserve">glasnost </w:t>
      </w:r>
      <w:r>
        <w:rPr>
          <w:rFonts w:ascii="Sintony" w:hAnsi="Sintony" w:cs="Calibri"/>
          <w:sz w:val="18"/>
          <w:szCs w:val="18"/>
        </w:rPr>
        <w:t xml:space="preserve">en </w:t>
      </w:r>
      <w:r>
        <w:rPr>
          <w:rFonts w:ascii="Sintony" w:hAnsi="Sintony" w:cs="Calibri"/>
          <w:b/>
          <w:bCs/>
          <w:sz w:val="18"/>
          <w:szCs w:val="18"/>
        </w:rPr>
        <w:t>perestrojka</w:t>
      </w:r>
      <w:r>
        <w:rPr>
          <w:rFonts w:ascii="Sintony" w:hAnsi="Sintony" w:cs="Calibri"/>
          <w:sz w:val="18"/>
          <w:szCs w:val="18"/>
        </w:rPr>
        <w:t>:</w:t>
      </w:r>
    </w:p>
    <w:p w14:paraId="30573F28" w14:textId="77777777" w:rsidR="00E87B84" w:rsidRDefault="00E87B84" w:rsidP="00E87B84">
      <w:pPr>
        <w:pStyle w:val="Normaalweb"/>
        <w:spacing w:before="0" w:beforeAutospacing="0" w:after="0" w:afterAutospacing="0"/>
        <w:ind w:left="540"/>
        <w:rPr>
          <w:rFonts w:ascii="Sintony" w:hAnsi="Sintony" w:cs="Calibri"/>
          <w:sz w:val="18"/>
          <w:szCs w:val="18"/>
        </w:rPr>
      </w:pPr>
      <w:r>
        <w:rPr>
          <w:rFonts w:ascii="Sintony" w:hAnsi="Sintony" w:cs="Calibri"/>
          <w:sz w:val="18"/>
          <w:szCs w:val="18"/>
        </w:rPr>
        <w:t>Glasnost -&gt; Meer ruimte voor persoonlijke vrijheid van meningsuiting en openheid van bestuur;</w:t>
      </w:r>
    </w:p>
    <w:p w14:paraId="1E1EAE69" w14:textId="77777777" w:rsidR="00E87B84" w:rsidRDefault="00E87B84" w:rsidP="00E87B84">
      <w:pPr>
        <w:pStyle w:val="Normaalweb"/>
        <w:spacing w:before="0" w:beforeAutospacing="0" w:after="0" w:afterAutospacing="0"/>
        <w:ind w:left="540"/>
        <w:rPr>
          <w:rFonts w:ascii="Sintony" w:hAnsi="Sintony" w:cs="Calibri"/>
          <w:sz w:val="18"/>
          <w:szCs w:val="18"/>
        </w:rPr>
      </w:pPr>
      <w:r>
        <w:rPr>
          <w:rFonts w:ascii="Sintony" w:hAnsi="Sintony" w:cs="Calibri"/>
          <w:sz w:val="18"/>
          <w:szCs w:val="18"/>
        </w:rPr>
        <w:t>Perestrojka -&gt; Hervormingen die moesten leiden tot meer politieke en economische vrijheid, waaronder het toelaten               van meer marktwerking</w:t>
      </w:r>
    </w:p>
    <w:p w14:paraId="1A15B38F" w14:textId="77777777" w:rsidR="00E87B84" w:rsidRDefault="00E87B84" w:rsidP="00E87B84">
      <w:pPr>
        <w:pStyle w:val="Normaalweb"/>
        <w:spacing w:before="0" w:beforeAutospacing="0" w:after="0" w:afterAutospacing="0"/>
        <w:rPr>
          <w:rFonts w:ascii="Sintony" w:hAnsi="Sintony" w:cs="Calibri"/>
          <w:sz w:val="18"/>
          <w:szCs w:val="18"/>
        </w:rPr>
      </w:pPr>
      <w:r>
        <w:rPr>
          <w:rFonts w:ascii="Sintony" w:hAnsi="Sintony" w:cs="Calibri"/>
          <w:sz w:val="18"/>
          <w:szCs w:val="18"/>
        </w:rPr>
        <w:t xml:space="preserve">Voor het slagen van deze politiek was medewerking van het Westen nodig. Daarom liet Gorbatsjov ook de </w:t>
      </w:r>
      <w:r>
        <w:rPr>
          <w:rFonts w:ascii="Sintony" w:hAnsi="Sintony" w:cs="Calibri"/>
          <w:b/>
          <w:bCs/>
          <w:sz w:val="18"/>
          <w:szCs w:val="18"/>
        </w:rPr>
        <w:t>Brezjnevdoctrine</w:t>
      </w:r>
      <w:r>
        <w:rPr>
          <w:rFonts w:ascii="Sintony" w:hAnsi="Sintony" w:cs="Calibri"/>
          <w:sz w:val="18"/>
          <w:szCs w:val="18"/>
        </w:rPr>
        <w:t xml:space="preserve"> (uit 1968 ) los, de communistische tegenhanger van de Trumandoctrine: voortaan zou de SU niet meer ingrijpen als een ander communistisch land democratisch of kapitalistisch wilde worden.</w:t>
      </w:r>
    </w:p>
    <w:p w14:paraId="4D963E61" w14:textId="77777777" w:rsidR="00E87B84" w:rsidRDefault="00E87B84" w:rsidP="00E87B84">
      <w:pPr>
        <w:pStyle w:val="Normaalweb"/>
        <w:spacing w:before="0" w:beforeAutospacing="0" w:after="0" w:afterAutospacing="0"/>
        <w:rPr>
          <w:rFonts w:ascii="Sintony" w:hAnsi="Sintony" w:cs="Calibri"/>
          <w:sz w:val="18"/>
          <w:szCs w:val="18"/>
        </w:rPr>
      </w:pPr>
      <w:r>
        <w:rPr>
          <w:rFonts w:ascii="Sintony" w:hAnsi="Sintony" w:cs="Calibri"/>
          <w:sz w:val="18"/>
          <w:szCs w:val="18"/>
        </w:rPr>
        <w:t> </w:t>
      </w:r>
    </w:p>
    <w:p w14:paraId="17E3E961" w14:textId="77777777" w:rsidR="00E87B84" w:rsidRDefault="00E87B84" w:rsidP="00E87B84">
      <w:pPr>
        <w:pStyle w:val="Normaalweb"/>
        <w:spacing w:before="0" w:beforeAutospacing="0" w:after="0" w:afterAutospacing="0"/>
        <w:rPr>
          <w:rFonts w:ascii="Sintony" w:hAnsi="Sintony" w:cs="Calibri"/>
          <w:sz w:val="18"/>
          <w:szCs w:val="18"/>
        </w:rPr>
      </w:pPr>
      <w:r>
        <w:rPr>
          <w:rFonts w:ascii="Sintony" w:hAnsi="Sintony" w:cs="Calibri"/>
          <w:sz w:val="18"/>
          <w:szCs w:val="18"/>
        </w:rPr>
        <w:t>In alle Oostbloklanden ontstond een nieuwe roep om democratie. Het verzet begon in Polen en Hongarije (1989). Hongarije besloot zelfs de grens met Oostenrijk officieel open te zetten. Al snel gingen landen in Oost-Europa hun eigen weg, los van Moskou. In 1991 werd Gorbatsjov gedwongen om af te treden, hierbij kwam ook een einde aan het communistische bewind in de SU. Sommigen zien dit als het officiële einde van de Koude Oorlog, anderen zien 1989 als eindjaar, vanwege gebeurtenissen die in dat jaar in Duitsland plaatsvonden.</w:t>
      </w:r>
    </w:p>
    <w:p w14:paraId="1D7CF56C" w14:textId="77777777" w:rsidR="00E87B84" w:rsidRDefault="00E87B84" w:rsidP="00E87B84">
      <w:pPr>
        <w:pStyle w:val="Normaalweb"/>
        <w:spacing w:before="0" w:beforeAutospacing="0" w:after="0" w:afterAutospacing="0"/>
        <w:rPr>
          <w:rFonts w:ascii="Sintony" w:hAnsi="Sintony" w:cs="Calibri"/>
          <w:sz w:val="18"/>
          <w:szCs w:val="18"/>
        </w:rPr>
      </w:pPr>
      <w:r>
        <w:rPr>
          <w:rFonts w:ascii="Sintony" w:hAnsi="Sintony" w:cs="Calibri"/>
          <w:sz w:val="18"/>
          <w:szCs w:val="18"/>
        </w:rPr>
        <w:t> </w:t>
      </w:r>
    </w:p>
    <w:p w14:paraId="5DDFF923" w14:textId="77777777" w:rsidR="00E87B84" w:rsidRDefault="00E87B84" w:rsidP="00E87B84">
      <w:pPr>
        <w:pStyle w:val="Normaalweb"/>
        <w:spacing w:before="0" w:beforeAutospacing="0" w:after="0" w:afterAutospacing="0"/>
        <w:rPr>
          <w:rFonts w:ascii="Sintony" w:hAnsi="Sintony" w:cs="Calibri"/>
          <w:sz w:val="22"/>
          <w:szCs w:val="22"/>
        </w:rPr>
      </w:pPr>
      <w:r>
        <w:rPr>
          <w:rFonts w:ascii="Sintony" w:hAnsi="Sintony" w:cs="Calibri"/>
          <w:sz w:val="22"/>
          <w:szCs w:val="22"/>
          <w:shd w:val="clear" w:color="auto" w:fill="D7E3BC"/>
        </w:rPr>
        <w:t>Hereniging van de Duitslanden</w:t>
      </w:r>
    </w:p>
    <w:p w14:paraId="7465A9CD" w14:textId="77777777" w:rsidR="00E87B84" w:rsidRDefault="00E87B84" w:rsidP="00E87B84">
      <w:pPr>
        <w:pStyle w:val="Normaalweb"/>
        <w:spacing w:before="0" w:beforeAutospacing="0" w:after="0" w:afterAutospacing="0"/>
        <w:rPr>
          <w:rFonts w:ascii="Sintony" w:hAnsi="Sintony" w:cs="Calibri"/>
          <w:sz w:val="22"/>
          <w:szCs w:val="22"/>
        </w:rPr>
      </w:pPr>
      <w:r>
        <w:rPr>
          <w:rFonts w:ascii="Sintony" w:hAnsi="Sintony" w:cs="Calibri"/>
          <w:sz w:val="22"/>
          <w:szCs w:val="22"/>
        </w:rPr>
        <w:lastRenderedPageBreak/>
        <w:t> </w:t>
      </w:r>
    </w:p>
    <w:p w14:paraId="7B300180" w14:textId="77777777" w:rsidR="00E87B84" w:rsidRDefault="00E87B84" w:rsidP="00E87B84">
      <w:pPr>
        <w:pStyle w:val="Normaalweb"/>
        <w:spacing w:before="0" w:beforeAutospacing="0" w:after="0" w:afterAutospacing="0"/>
        <w:rPr>
          <w:rFonts w:ascii="Sintony" w:hAnsi="Sintony" w:cs="Calibri"/>
          <w:sz w:val="18"/>
          <w:szCs w:val="18"/>
        </w:rPr>
      </w:pPr>
      <w:r>
        <w:rPr>
          <w:rFonts w:ascii="Sintony" w:hAnsi="Sintony" w:cs="Calibri"/>
          <w:sz w:val="18"/>
          <w:szCs w:val="18"/>
        </w:rPr>
        <w:t>In de DDR was de regering niet blij met de koers van Gorbatsjov. De bevolking was ontevreden over het gebrek aan welvaart en vrijheid en de leiders wisten dat. Zij vreesden dat meer vrijheid weleens het einde zou kunnen inluiden van het communisme in hun land.</w:t>
      </w:r>
    </w:p>
    <w:p w14:paraId="7BB67838" w14:textId="77777777" w:rsidR="00E87B84" w:rsidRDefault="00E87B84" w:rsidP="00E87B84">
      <w:pPr>
        <w:pStyle w:val="Normaalweb"/>
        <w:spacing w:before="0" w:beforeAutospacing="0" w:after="0" w:afterAutospacing="0"/>
        <w:rPr>
          <w:rFonts w:ascii="Sintony" w:hAnsi="Sintony" w:cs="Calibri"/>
          <w:sz w:val="18"/>
          <w:szCs w:val="18"/>
        </w:rPr>
      </w:pPr>
      <w:r>
        <w:rPr>
          <w:rFonts w:ascii="Sintony" w:hAnsi="Sintony" w:cs="Calibri"/>
          <w:sz w:val="18"/>
          <w:szCs w:val="18"/>
        </w:rPr>
        <w:t> </w:t>
      </w:r>
    </w:p>
    <w:p w14:paraId="222EEBC4" w14:textId="77777777" w:rsidR="00E87B84" w:rsidRDefault="00E87B84" w:rsidP="00E87B84">
      <w:pPr>
        <w:pStyle w:val="Normaalweb"/>
        <w:spacing w:before="0" w:beforeAutospacing="0" w:after="0" w:afterAutospacing="0"/>
        <w:rPr>
          <w:rFonts w:ascii="Sintony" w:hAnsi="Sintony" w:cs="Calibri"/>
          <w:sz w:val="18"/>
          <w:szCs w:val="18"/>
        </w:rPr>
      </w:pPr>
      <w:r>
        <w:rPr>
          <w:rFonts w:ascii="Sintony" w:hAnsi="Sintony" w:cs="Calibri"/>
          <w:sz w:val="18"/>
          <w:szCs w:val="18"/>
        </w:rPr>
        <w:t xml:space="preserve">In 1989 groeide het verzet onder de bevolking uit tot een massale protestbeweging voor politieke hervormingen. Bovendien vluchtten veel inwoners via enkele andere Oostbloklanden naar het Westen, onder meer via Hongarije. Onder druk van deze gebeurtenissen besloot de DDR-regering in 1989 om vrij verkeer tussen Oost- en West-Berlijn toe te staan. Hiermee was de </w:t>
      </w:r>
      <w:r>
        <w:rPr>
          <w:rFonts w:ascii="Sintony" w:hAnsi="Sintony" w:cs="Calibri"/>
          <w:b/>
          <w:bCs/>
          <w:sz w:val="18"/>
          <w:szCs w:val="18"/>
        </w:rPr>
        <w:t>val van de Berlijnse Muur</w:t>
      </w:r>
      <w:r>
        <w:rPr>
          <w:rFonts w:ascii="Sintony" w:hAnsi="Sintony" w:cs="Calibri"/>
          <w:sz w:val="18"/>
          <w:szCs w:val="18"/>
        </w:rPr>
        <w:t xml:space="preserve"> een feit.</w:t>
      </w:r>
    </w:p>
    <w:p w14:paraId="7D177592" w14:textId="77777777" w:rsidR="00E87B84" w:rsidRDefault="00E87B84" w:rsidP="00E87B84">
      <w:pPr>
        <w:pStyle w:val="Normaalweb"/>
        <w:spacing w:before="0" w:beforeAutospacing="0" w:after="0" w:afterAutospacing="0"/>
        <w:rPr>
          <w:rFonts w:ascii="Sintony" w:hAnsi="Sintony" w:cs="Calibri"/>
          <w:sz w:val="18"/>
          <w:szCs w:val="18"/>
        </w:rPr>
      </w:pPr>
      <w:r>
        <w:rPr>
          <w:rFonts w:ascii="Sintony" w:hAnsi="Sintony" w:cs="Calibri"/>
          <w:sz w:val="18"/>
          <w:szCs w:val="18"/>
        </w:rPr>
        <w:t>Nu zij uit Moskou geen steun meer kregen, waren de leiders van de DDR wel gedwongen politieke en economische hervormingen door te voeren.</w:t>
      </w:r>
    </w:p>
    <w:p w14:paraId="08066B29" w14:textId="77777777" w:rsidR="00E87B84" w:rsidRDefault="00E87B84" w:rsidP="00E87B84">
      <w:pPr>
        <w:numPr>
          <w:ilvl w:val="0"/>
          <w:numId w:val="4"/>
        </w:numPr>
        <w:textAlignment w:val="center"/>
        <w:rPr>
          <w:rFonts w:ascii="Calibri" w:hAnsi="Calibri" w:cs="Calibri"/>
          <w:sz w:val="22"/>
          <w:szCs w:val="22"/>
        </w:rPr>
      </w:pPr>
      <w:r>
        <w:rPr>
          <w:rFonts w:ascii="Sintony" w:hAnsi="Sintony" w:cs="Calibri"/>
          <w:sz w:val="18"/>
          <w:szCs w:val="18"/>
        </w:rPr>
        <w:t>Staatsbedrijven maakten plaats voor kapitalistische ondernemingen;</w:t>
      </w:r>
    </w:p>
    <w:p w14:paraId="7949C6F4" w14:textId="77777777" w:rsidR="00E87B84" w:rsidRDefault="00E87B84" w:rsidP="00E87B84">
      <w:pPr>
        <w:numPr>
          <w:ilvl w:val="0"/>
          <w:numId w:val="4"/>
        </w:numPr>
        <w:textAlignment w:val="center"/>
        <w:rPr>
          <w:rFonts w:ascii="Calibri" w:hAnsi="Calibri" w:cs="Calibri"/>
          <w:sz w:val="22"/>
          <w:szCs w:val="22"/>
        </w:rPr>
      </w:pPr>
      <w:r>
        <w:rPr>
          <w:rFonts w:ascii="Sintony" w:hAnsi="Sintony" w:cs="Calibri"/>
          <w:sz w:val="18"/>
          <w:szCs w:val="18"/>
        </w:rPr>
        <w:t>Er kwamen vrije en democratische verkiezingen.</w:t>
      </w:r>
    </w:p>
    <w:p w14:paraId="1E626E49" w14:textId="77777777" w:rsidR="00E87B84" w:rsidRDefault="00E87B84" w:rsidP="00E87B84">
      <w:pPr>
        <w:pStyle w:val="Normaalweb"/>
        <w:spacing w:before="0" w:beforeAutospacing="0" w:after="0" w:afterAutospacing="0"/>
        <w:rPr>
          <w:rFonts w:ascii="Sintony" w:hAnsi="Sintony" w:cs="Calibri"/>
          <w:sz w:val="18"/>
          <w:szCs w:val="18"/>
        </w:rPr>
      </w:pPr>
      <w:r>
        <w:rPr>
          <w:rFonts w:ascii="Sintony" w:hAnsi="Sintony" w:cs="Calibri"/>
          <w:sz w:val="18"/>
          <w:szCs w:val="18"/>
        </w:rPr>
        <w:t> </w:t>
      </w:r>
    </w:p>
    <w:p w14:paraId="412DB2DF" w14:textId="77777777" w:rsidR="00E87B84" w:rsidRDefault="00E87B84" w:rsidP="00E87B84">
      <w:pPr>
        <w:pStyle w:val="Normaalweb"/>
        <w:spacing w:before="0" w:beforeAutospacing="0" w:after="0" w:afterAutospacing="0"/>
        <w:rPr>
          <w:rFonts w:ascii="Sintony" w:hAnsi="Sintony" w:cs="Calibri"/>
          <w:sz w:val="18"/>
          <w:szCs w:val="18"/>
        </w:rPr>
      </w:pPr>
      <w:r>
        <w:rPr>
          <w:rFonts w:ascii="Sintony" w:hAnsi="Sintony" w:cs="Calibri"/>
          <w:sz w:val="18"/>
          <w:szCs w:val="18"/>
        </w:rPr>
        <w:t>De nieuwe regering voerde onderhandelingen met de BRD over hereniging. Die kwam tot stand in 1990: de DDR hief zichzelf op en sloot zich aan bij de Bondsrepubliek</w:t>
      </w:r>
    </w:p>
    <w:p w14:paraId="1133F260" w14:textId="77777777" w:rsidR="00E87B84" w:rsidRDefault="00E87B84" w:rsidP="00E87B84">
      <w:pPr>
        <w:pStyle w:val="Normaalweb"/>
        <w:spacing w:before="0" w:beforeAutospacing="0" w:after="0" w:afterAutospacing="0"/>
        <w:rPr>
          <w:rFonts w:ascii="Sintony" w:hAnsi="Sintony" w:cs="Calibri"/>
          <w:sz w:val="18"/>
          <w:szCs w:val="18"/>
        </w:rPr>
      </w:pPr>
      <w:r>
        <w:rPr>
          <w:rFonts w:ascii="Sintony" w:hAnsi="Sintony" w:cs="Calibri"/>
          <w:sz w:val="18"/>
          <w:szCs w:val="18"/>
        </w:rPr>
        <w:t> </w:t>
      </w:r>
    </w:p>
    <w:p w14:paraId="10E60CCB" w14:textId="77777777" w:rsidR="00E87B84" w:rsidRDefault="00E87B84" w:rsidP="00E87B84">
      <w:pPr>
        <w:pStyle w:val="Normaalweb"/>
        <w:spacing w:before="0" w:beforeAutospacing="0" w:after="0" w:afterAutospacing="0"/>
        <w:rPr>
          <w:rFonts w:ascii="Sintony" w:hAnsi="Sintony" w:cs="Calibri"/>
          <w:sz w:val="22"/>
          <w:szCs w:val="22"/>
        </w:rPr>
      </w:pPr>
      <w:r>
        <w:rPr>
          <w:rFonts w:ascii="Sintony" w:hAnsi="Sintony" w:cs="Calibri"/>
          <w:sz w:val="22"/>
          <w:szCs w:val="22"/>
          <w:shd w:val="clear" w:color="auto" w:fill="D7E3BC"/>
        </w:rPr>
        <w:t>Problemen</w:t>
      </w:r>
    </w:p>
    <w:p w14:paraId="648578E6" w14:textId="77777777" w:rsidR="00E87B84" w:rsidRDefault="00E87B84" w:rsidP="00E87B84">
      <w:pPr>
        <w:pStyle w:val="Normaalweb"/>
        <w:spacing w:before="0" w:beforeAutospacing="0" w:after="0" w:afterAutospacing="0"/>
        <w:rPr>
          <w:rFonts w:ascii="Sintony" w:hAnsi="Sintony" w:cs="Calibri"/>
          <w:sz w:val="22"/>
          <w:szCs w:val="22"/>
        </w:rPr>
      </w:pPr>
      <w:r>
        <w:rPr>
          <w:rFonts w:ascii="Sintony" w:hAnsi="Sintony" w:cs="Calibri"/>
          <w:sz w:val="22"/>
          <w:szCs w:val="22"/>
        </w:rPr>
        <w:t> </w:t>
      </w:r>
    </w:p>
    <w:p w14:paraId="6F7BEF63" w14:textId="77777777" w:rsidR="00E87B84" w:rsidRDefault="00E87B84" w:rsidP="00E87B84">
      <w:pPr>
        <w:pStyle w:val="Normaalweb"/>
        <w:spacing w:before="0" w:beforeAutospacing="0" w:after="0" w:afterAutospacing="0"/>
        <w:rPr>
          <w:rFonts w:ascii="Sintony" w:hAnsi="Sintony" w:cs="Calibri"/>
          <w:sz w:val="18"/>
          <w:szCs w:val="18"/>
        </w:rPr>
      </w:pPr>
      <w:r>
        <w:rPr>
          <w:rFonts w:ascii="Sintony" w:hAnsi="Sintony" w:cs="Calibri"/>
          <w:sz w:val="18"/>
          <w:szCs w:val="18"/>
        </w:rPr>
        <w:t xml:space="preserve">De Fransen steunden uiteindelijk de hereniging in ruil voor de invoering van de euro, een gezamenlijke munt die gold voor het grootste deel van de </w:t>
      </w:r>
      <w:r>
        <w:rPr>
          <w:rFonts w:ascii="Sintony" w:hAnsi="Sintony" w:cs="Calibri"/>
          <w:b/>
          <w:bCs/>
          <w:sz w:val="18"/>
          <w:szCs w:val="18"/>
        </w:rPr>
        <w:t>Europese Unie (EU)</w:t>
      </w:r>
      <w:r>
        <w:rPr>
          <w:rFonts w:ascii="Sintony" w:hAnsi="Sintony" w:cs="Calibri"/>
          <w:sz w:val="18"/>
          <w:szCs w:val="18"/>
        </w:rPr>
        <w:t>. Ook moest Duitsland akkoord gaan met de verdere uitbreiding van de EU met landen uit het voormalige Oostblok.</w:t>
      </w:r>
    </w:p>
    <w:p w14:paraId="009B8F05" w14:textId="77777777" w:rsidR="00E87B84" w:rsidRDefault="00E87B84" w:rsidP="00E87B84">
      <w:pPr>
        <w:pStyle w:val="Normaalweb"/>
        <w:spacing w:before="0" w:beforeAutospacing="0" w:after="0" w:afterAutospacing="0"/>
        <w:rPr>
          <w:rFonts w:ascii="Sintony" w:hAnsi="Sintony" w:cs="Calibri"/>
          <w:sz w:val="18"/>
          <w:szCs w:val="18"/>
        </w:rPr>
      </w:pPr>
      <w:r>
        <w:rPr>
          <w:rFonts w:ascii="Sintony" w:hAnsi="Sintony" w:cs="Calibri"/>
          <w:sz w:val="18"/>
          <w:szCs w:val="18"/>
        </w:rPr>
        <w:t> </w:t>
      </w:r>
    </w:p>
    <w:p w14:paraId="6ACA7593" w14:textId="77777777" w:rsidR="00E87B84" w:rsidRDefault="00E87B84" w:rsidP="00E87B84">
      <w:pPr>
        <w:pStyle w:val="Normaalweb"/>
        <w:spacing w:before="0" w:beforeAutospacing="0" w:after="0" w:afterAutospacing="0"/>
        <w:rPr>
          <w:rFonts w:ascii="Sintony" w:hAnsi="Sintony" w:cs="Calibri"/>
          <w:sz w:val="28"/>
          <w:szCs w:val="28"/>
        </w:rPr>
      </w:pPr>
      <w:r>
        <w:rPr>
          <w:rFonts w:ascii="Sintony" w:hAnsi="Sintony" w:cs="Calibri"/>
          <w:sz w:val="28"/>
          <w:szCs w:val="28"/>
        </w:rPr>
        <w:t>Kenmerkende Aspecten</w:t>
      </w:r>
    </w:p>
    <w:p w14:paraId="740D8289" w14:textId="77777777" w:rsidR="00E87B84" w:rsidRDefault="00E87B84" w:rsidP="00E87B84">
      <w:pPr>
        <w:pStyle w:val="Normaalweb"/>
        <w:spacing w:before="0" w:beforeAutospacing="0" w:after="0" w:afterAutospacing="0"/>
        <w:rPr>
          <w:rFonts w:ascii="Sintony" w:hAnsi="Sintony" w:cs="Calibri"/>
          <w:sz w:val="28"/>
          <w:szCs w:val="28"/>
        </w:rPr>
      </w:pPr>
      <w:r>
        <w:rPr>
          <w:rFonts w:ascii="Sintony" w:hAnsi="Sintony" w:cs="Calibri"/>
          <w:sz w:val="28"/>
          <w:szCs w:val="28"/>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809"/>
        <w:gridCol w:w="8243"/>
      </w:tblGrid>
      <w:tr w:rsidR="00E87B84" w14:paraId="5424313C" w14:textId="77777777" w:rsidTr="00E87B84">
        <w:tc>
          <w:tcPr>
            <w:tcW w:w="960" w:type="dxa"/>
            <w:tcBorders>
              <w:top w:val="single" w:sz="8" w:space="0" w:color="A3A3A3"/>
              <w:left w:val="single" w:sz="8" w:space="0" w:color="A3A3A3"/>
              <w:bottom w:val="single" w:sz="8" w:space="0" w:color="A3A3A3"/>
              <w:right w:val="single" w:sz="8" w:space="0" w:color="A3A3A3"/>
            </w:tcBorders>
            <w:shd w:val="clear" w:color="auto" w:fill="C5E0B3"/>
            <w:tcMar>
              <w:top w:w="40" w:type="dxa"/>
              <w:left w:w="60" w:type="dxa"/>
              <w:bottom w:w="40" w:type="dxa"/>
              <w:right w:w="60" w:type="dxa"/>
            </w:tcMar>
            <w:hideMark/>
          </w:tcPr>
          <w:p w14:paraId="4555A9FF" w14:textId="77777777" w:rsidR="00E87B84" w:rsidRDefault="00E87B84">
            <w:pPr>
              <w:pStyle w:val="Normaalweb"/>
              <w:spacing w:before="0" w:beforeAutospacing="0" w:after="0" w:afterAutospacing="0"/>
              <w:jc w:val="center"/>
              <w:rPr>
                <w:rFonts w:ascii="Sintony" w:hAnsi="Sintony"/>
                <w:sz w:val="18"/>
                <w:szCs w:val="18"/>
              </w:rPr>
            </w:pPr>
            <w:r>
              <w:rPr>
                <w:rFonts w:ascii="Sintony" w:hAnsi="Sintony"/>
                <w:b/>
                <w:bCs/>
                <w:sz w:val="18"/>
                <w:szCs w:val="18"/>
              </w:rPr>
              <w:t>37</w:t>
            </w:r>
          </w:p>
        </w:tc>
        <w:tc>
          <w:tcPr>
            <w:tcW w:w="995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2676898" w14:textId="77777777" w:rsidR="00E87B84" w:rsidRDefault="00E87B84">
            <w:pPr>
              <w:pStyle w:val="Normaalweb"/>
              <w:spacing w:before="0" w:beforeAutospacing="0" w:after="0" w:afterAutospacing="0"/>
              <w:rPr>
                <w:rFonts w:ascii="Sintony" w:hAnsi="Sintony"/>
                <w:sz w:val="21"/>
                <w:szCs w:val="21"/>
              </w:rPr>
            </w:pPr>
            <w:r>
              <w:rPr>
                <w:rFonts w:ascii="Sintony" w:hAnsi="Sintony"/>
                <w:sz w:val="21"/>
                <w:szCs w:val="21"/>
              </w:rPr>
              <w:t>Het voeren van twee wereldoorlogen</w:t>
            </w:r>
          </w:p>
        </w:tc>
      </w:tr>
      <w:tr w:rsidR="00E87B84" w14:paraId="22B11222" w14:textId="77777777" w:rsidTr="00E87B84">
        <w:tc>
          <w:tcPr>
            <w:tcW w:w="960" w:type="dxa"/>
            <w:tcBorders>
              <w:top w:val="single" w:sz="8" w:space="0" w:color="A3A3A3"/>
              <w:left w:val="single" w:sz="8" w:space="0" w:color="A3A3A3"/>
              <w:bottom w:val="single" w:sz="8" w:space="0" w:color="A3A3A3"/>
              <w:right w:val="single" w:sz="8" w:space="0" w:color="A3A3A3"/>
            </w:tcBorders>
            <w:shd w:val="clear" w:color="auto" w:fill="C5E0B3"/>
            <w:tcMar>
              <w:top w:w="40" w:type="dxa"/>
              <w:left w:w="60" w:type="dxa"/>
              <w:bottom w:w="40" w:type="dxa"/>
              <w:right w:w="60" w:type="dxa"/>
            </w:tcMar>
            <w:hideMark/>
          </w:tcPr>
          <w:p w14:paraId="0B81B67A" w14:textId="77777777" w:rsidR="00E87B84" w:rsidRDefault="00E87B84">
            <w:pPr>
              <w:pStyle w:val="Normaalweb"/>
              <w:spacing w:before="0" w:beforeAutospacing="0" w:after="0" w:afterAutospacing="0"/>
              <w:jc w:val="center"/>
              <w:rPr>
                <w:rFonts w:ascii="Sintony" w:hAnsi="Sintony"/>
                <w:sz w:val="18"/>
                <w:szCs w:val="18"/>
              </w:rPr>
            </w:pPr>
            <w:r>
              <w:rPr>
                <w:rFonts w:ascii="Sintony" w:hAnsi="Sintony"/>
                <w:b/>
                <w:bCs/>
                <w:sz w:val="18"/>
                <w:szCs w:val="18"/>
              </w:rPr>
              <w:t>38</w:t>
            </w:r>
          </w:p>
        </w:tc>
        <w:tc>
          <w:tcPr>
            <w:tcW w:w="995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A420B1D" w14:textId="77777777" w:rsidR="00E87B84" w:rsidRDefault="00E87B84">
            <w:pPr>
              <w:pStyle w:val="Normaalweb"/>
              <w:spacing w:before="0" w:beforeAutospacing="0" w:after="0" w:afterAutospacing="0"/>
              <w:rPr>
                <w:rFonts w:ascii="Sintony" w:hAnsi="Sintony"/>
                <w:sz w:val="21"/>
                <w:szCs w:val="21"/>
              </w:rPr>
            </w:pPr>
            <w:r>
              <w:rPr>
                <w:rFonts w:ascii="Sintony" w:hAnsi="Sintony"/>
                <w:sz w:val="21"/>
                <w:szCs w:val="21"/>
              </w:rPr>
              <w:t>De crisis van het wereldkapitalisme</w:t>
            </w:r>
          </w:p>
        </w:tc>
      </w:tr>
      <w:tr w:rsidR="00E87B84" w14:paraId="45078DEC" w14:textId="77777777" w:rsidTr="00E87B84">
        <w:tc>
          <w:tcPr>
            <w:tcW w:w="960" w:type="dxa"/>
            <w:tcBorders>
              <w:top w:val="single" w:sz="8" w:space="0" w:color="A3A3A3"/>
              <w:left w:val="single" w:sz="8" w:space="0" w:color="A3A3A3"/>
              <w:bottom w:val="single" w:sz="8" w:space="0" w:color="A3A3A3"/>
              <w:right w:val="single" w:sz="8" w:space="0" w:color="A3A3A3"/>
            </w:tcBorders>
            <w:shd w:val="clear" w:color="auto" w:fill="C5E0B3"/>
            <w:tcMar>
              <w:top w:w="40" w:type="dxa"/>
              <w:left w:w="60" w:type="dxa"/>
              <w:bottom w:w="40" w:type="dxa"/>
              <w:right w:w="60" w:type="dxa"/>
            </w:tcMar>
            <w:hideMark/>
          </w:tcPr>
          <w:p w14:paraId="7E115779" w14:textId="77777777" w:rsidR="00E87B84" w:rsidRDefault="00E87B84">
            <w:pPr>
              <w:pStyle w:val="Normaalweb"/>
              <w:spacing w:before="0" w:beforeAutospacing="0" w:after="0" w:afterAutospacing="0"/>
              <w:jc w:val="center"/>
              <w:rPr>
                <w:rFonts w:ascii="Sintony" w:hAnsi="Sintony"/>
                <w:sz w:val="18"/>
                <w:szCs w:val="18"/>
              </w:rPr>
            </w:pPr>
            <w:r>
              <w:rPr>
                <w:rFonts w:ascii="Sintony" w:hAnsi="Sintony"/>
                <w:b/>
                <w:bCs/>
                <w:sz w:val="18"/>
                <w:szCs w:val="18"/>
              </w:rPr>
              <w:t>39</w:t>
            </w:r>
          </w:p>
        </w:tc>
        <w:tc>
          <w:tcPr>
            <w:tcW w:w="995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A55B4D7" w14:textId="77777777" w:rsidR="00E87B84" w:rsidRDefault="00E87B84">
            <w:pPr>
              <w:pStyle w:val="Normaalweb"/>
              <w:spacing w:before="0" w:beforeAutospacing="0" w:after="0" w:afterAutospacing="0"/>
              <w:rPr>
                <w:rFonts w:ascii="Sintony" w:hAnsi="Sintony"/>
                <w:sz w:val="21"/>
                <w:szCs w:val="21"/>
              </w:rPr>
            </w:pPr>
            <w:r>
              <w:rPr>
                <w:rFonts w:ascii="Sintony" w:hAnsi="Sintony"/>
                <w:sz w:val="21"/>
                <w:szCs w:val="21"/>
              </w:rPr>
              <w:t>Het in praktijk brengen van de totalitaire ideologieën: communisme en nationaalsocialisme</w:t>
            </w:r>
          </w:p>
        </w:tc>
      </w:tr>
      <w:tr w:rsidR="00E87B84" w14:paraId="1F98441B" w14:textId="77777777" w:rsidTr="00E87B84">
        <w:tc>
          <w:tcPr>
            <w:tcW w:w="960" w:type="dxa"/>
            <w:tcBorders>
              <w:top w:val="single" w:sz="8" w:space="0" w:color="A3A3A3"/>
              <w:left w:val="single" w:sz="8" w:space="0" w:color="A3A3A3"/>
              <w:bottom w:val="single" w:sz="8" w:space="0" w:color="A3A3A3"/>
              <w:right w:val="single" w:sz="8" w:space="0" w:color="A3A3A3"/>
            </w:tcBorders>
            <w:shd w:val="clear" w:color="auto" w:fill="C5E0B3"/>
            <w:tcMar>
              <w:top w:w="40" w:type="dxa"/>
              <w:left w:w="60" w:type="dxa"/>
              <w:bottom w:w="40" w:type="dxa"/>
              <w:right w:w="60" w:type="dxa"/>
            </w:tcMar>
            <w:hideMark/>
          </w:tcPr>
          <w:p w14:paraId="4DDC6D47" w14:textId="77777777" w:rsidR="00E87B84" w:rsidRDefault="00E87B84">
            <w:pPr>
              <w:pStyle w:val="Normaalweb"/>
              <w:spacing w:before="0" w:beforeAutospacing="0" w:after="0" w:afterAutospacing="0"/>
              <w:jc w:val="center"/>
              <w:rPr>
                <w:rFonts w:ascii="Sintony" w:hAnsi="Sintony"/>
                <w:sz w:val="18"/>
                <w:szCs w:val="18"/>
              </w:rPr>
            </w:pPr>
            <w:r>
              <w:rPr>
                <w:rFonts w:ascii="Sintony" w:hAnsi="Sintony"/>
                <w:b/>
                <w:bCs/>
                <w:sz w:val="18"/>
                <w:szCs w:val="18"/>
              </w:rPr>
              <w:t>40</w:t>
            </w:r>
          </w:p>
        </w:tc>
        <w:tc>
          <w:tcPr>
            <w:tcW w:w="1000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C590EC4" w14:textId="77777777" w:rsidR="00E87B84" w:rsidRDefault="00E87B84">
            <w:pPr>
              <w:pStyle w:val="Normaalweb"/>
              <w:spacing w:before="0" w:beforeAutospacing="0" w:after="0" w:afterAutospacing="0"/>
              <w:rPr>
                <w:rFonts w:ascii="Sintony" w:hAnsi="Sintony"/>
                <w:sz w:val="21"/>
                <w:szCs w:val="21"/>
              </w:rPr>
            </w:pPr>
            <w:r>
              <w:rPr>
                <w:rFonts w:ascii="Sintony" w:hAnsi="Sintony"/>
                <w:sz w:val="21"/>
                <w:szCs w:val="21"/>
              </w:rPr>
              <w:t>De rol van moderne propaganda- en communicatiemiddelen en vormen van massaorganisatie</w:t>
            </w:r>
          </w:p>
        </w:tc>
      </w:tr>
      <w:tr w:rsidR="00E87B84" w14:paraId="3A72A136" w14:textId="77777777" w:rsidTr="00E87B84">
        <w:tc>
          <w:tcPr>
            <w:tcW w:w="960" w:type="dxa"/>
            <w:tcBorders>
              <w:top w:val="single" w:sz="8" w:space="0" w:color="A3A3A3"/>
              <w:left w:val="single" w:sz="8" w:space="0" w:color="A3A3A3"/>
              <w:bottom w:val="single" w:sz="8" w:space="0" w:color="A3A3A3"/>
              <w:right w:val="single" w:sz="8" w:space="0" w:color="A3A3A3"/>
            </w:tcBorders>
            <w:shd w:val="clear" w:color="auto" w:fill="C5E0B3"/>
            <w:tcMar>
              <w:top w:w="40" w:type="dxa"/>
              <w:left w:w="60" w:type="dxa"/>
              <w:bottom w:w="40" w:type="dxa"/>
              <w:right w:w="60" w:type="dxa"/>
            </w:tcMar>
            <w:hideMark/>
          </w:tcPr>
          <w:p w14:paraId="2F797D8D" w14:textId="77777777" w:rsidR="00E87B84" w:rsidRDefault="00E87B84">
            <w:pPr>
              <w:pStyle w:val="Normaalweb"/>
              <w:spacing w:before="0" w:beforeAutospacing="0" w:after="0" w:afterAutospacing="0"/>
              <w:jc w:val="center"/>
              <w:rPr>
                <w:rFonts w:ascii="Sintony" w:hAnsi="Sintony"/>
                <w:sz w:val="18"/>
                <w:szCs w:val="18"/>
              </w:rPr>
            </w:pPr>
            <w:r>
              <w:rPr>
                <w:rFonts w:ascii="Sintony" w:hAnsi="Sintony"/>
                <w:b/>
                <w:bCs/>
                <w:sz w:val="18"/>
                <w:szCs w:val="18"/>
              </w:rPr>
              <w:t>41</w:t>
            </w:r>
          </w:p>
        </w:tc>
        <w:tc>
          <w:tcPr>
            <w:tcW w:w="995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2D25779" w14:textId="77777777" w:rsidR="00E87B84" w:rsidRDefault="00E87B84">
            <w:pPr>
              <w:pStyle w:val="Normaalweb"/>
              <w:spacing w:before="0" w:beforeAutospacing="0" w:after="0" w:afterAutospacing="0"/>
              <w:rPr>
                <w:rFonts w:ascii="Sintony" w:hAnsi="Sintony"/>
                <w:sz w:val="21"/>
                <w:szCs w:val="21"/>
              </w:rPr>
            </w:pPr>
            <w:r>
              <w:rPr>
                <w:rFonts w:ascii="Sintony" w:hAnsi="Sintony"/>
                <w:sz w:val="21"/>
                <w:szCs w:val="21"/>
              </w:rPr>
              <w:t>Vormen van verzet tegen het West-Europese imperialisme</w:t>
            </w:r>
          </w:p>
        </w:tc>
      </w:tr>
      <w:tr w:rsidR="00E87B84" w14:paraId="24CD19C5" w14:textId="77777777" w:rsidTr="00E87B84">
        <w:tc>
          <w:tcPr>
            <w:tcW w:w="960" w:type="dxa"/>
            <w:tcBorders>
              <w:top w:val="single" w:sz="8" w:space="0" w:color="A3A3A3"/>
              <w:left w:val="single" w:sz="8" w:space="0" w:color="A3A3A3"/>
              <w:bottom w:val="single" w:sz="8" w:space="0" w:color="A3A3A3"/>
              <w:right w:val="single" w:sz="8" w:space="0" w:color="A3A3A3"/>
            </w:tcBorders>
            <w:shd w:val="clear" w:color="auto" w:fill="C5E0B3"/>
            <w:tcMar>
              <w:top w:w="40" w:type="dxa"/>
              <w:left w:w="60" w:type="dxa"/>
              <w:bottom w:w="40" w:type="dxa"/>
              <w:right w:w="60" w:type="dxa"/>
            </w:tcMar>
            <w:hideMark/>
          </w:tcPr>
          <w:p w14:paraId="5A9F6FCE" w14:textId="77777777" w:rsidR="00E87B84" w:rsidRDefault="00E87B84">
            <w:pPr>
              <w:pStyle w:val="Normaalweb"/>
              <w:spacing w:before="0" w:beforeAutospacing="0" w:after="0" w:afterAutospacing="0"/>
              <w:jc w:val="center"/>
              <w:rPr>
                <w:rFonts w:ascii="Sintony" w:hAnsi="Sintony"/>
                <w:sz w:val="18"/>
                <w:szCs w:val="18"/>
              </w:rPr>
            </w:pPr>
            <w:r>
              <w:rPr>
                <w:rFonts w:ascii="Sintony" w:hAnsi="Sintony"/>
                <w:b/>
                <w:bCs/>
                <w:sz w:val="18"/>
                <w:szCs w:val="18"/>
              </w:rPr>
              <w:t>42</w:t>
            </w:r>
          </w:p>
        </w:tc>
        <w:tc>
          <w:tcPr>
            <w:tcW w:w="995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1910DD9" w14:textId="77777777" w:rsidR="00E87B84" w:rsidRDefault="00E87B84">
            <w:pPr>
              <w:pStyle w:val="Normaalweb"/>
              <w:spacing w:before="0" w:beforeAutospacing="0" w:after="0" w:afterAutospacing="0"/>
              <w:rPr>
                <w:rFonts w:ascii="Sintony" w:hAnsi="Sintony"/>
                <w:sz w:val="21"/>
                <w:szCs w:val="21"/>
              </w:rPr>
            </w:pPr>
            <w:r>
              <w:rPr>
                <w:rFonts w:ascii="Sintony" w:hAnsi="Sintony"/>
                <w:sz w:val="21"/>
                <w:szCs w:val="21"/>
              </w:rPr>
              <w:t>Verwoestingen op niet eerder vertoonde schaal door massavernietigingswapens en de betrokkenheid van de burgerbevolking bij oorlogvoering</w:t>
            </w:r>
          </w:p>
        </w:tc>
      </w:tr>
      <w:tr w:rsidR="00E87B84" w14:paraId="37C9D7B6" w14:textId="77777777" w:rsidTr="00E87B84">
        <w:tc>
          <w:tcPr>
            <w:tcW w:w="960" w:type="dxa"/>
            <w:tcBorders>
              <w:top w:val="single" w:sz="8" w:space="0" w:color="A3A3A3"/>
              <w:left w:val="single" w:sz="8" w:space="0" w:color="A3A3A3"/>
              <w:bottom w:val="single" w:sz="8" w:space="0" w:color="A3A3A3"/>
              <w:right w:val="single" w:sz="8" w:space="0" w:color="A3A3A3"/>
            </w:tcBorders>
            <w:shd w:val="clear" w:color="auto" w:fill="C5E0B3"/>
            <w:tcMar>
              <w:top w:w="40" w:type="dxa"/>
              <w:left w:w="60" w:type="dxa"/>
              <w:bottom w:w="40" w:type="dxa"/>
              <w:right w:w="60" w:type="dxa"/>
            </w:tcMar>
            <w:hideMark/>
          </w:tcPr>
          <w:p w14:paraId="6B626F88" w14:textId="77777777" w:rsidR="00E87B84" w:rsidRDefault="00E87B84">
            <w:pPr>
              <w:pStyle w:val="Normaalweb"/>
              <w:spacing w:before="0" w:beforeAutospacing="0" w:after="0" w:afterAutospacing="0"/>
              <w:jc w:val="center"/>
              <w:rPr>
                <w:rFonts w:ascii="Sintony" w:hAnsi="Sintony"/>
                <w:sz w:val="18"/>
                <w:szCs w:val="18"/>
              </w:rPr>
            </w:pPr>
            <w:r>
              <w:rPr>
                <w:rFonts w:ascii="Sintony" w:hAnsi="Sintony"/>
                <w:b/>
                <w:bCs/>
                <w:sz w:val="18"/>
                <w:szCs w:val="18"/>
              </w:rPr>
              <w:t>45</w:t>
            </w:r>
          </w:p>
        </w:tc>
        <w:tc>
          <w:tcPr>
            <w:tcW w:w="995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A5DB3DC" w14:textId="77777777" w:rsidR="00E87B84" w:rsidRDefault="00E87B84">
            <w:pPr>
              <w:pStyle w:val="Normaalweb"/>
              <w:spacing w:before="0" w:beforeAutospacing="0" w:after="0" w:afterAutospacing="0"/>
              <w:rPr>
                <w:rFonts w:ascii="Sintony" w:hAnsi="Sintony"/>
                <w:sz w:val="21"/>
                <w:szCs w:val="21"/>
              </w:rPr>
            </w:pPr>
            <w:r>
              <w:rPr>
                <w:rFonts w:ascii="Sintony" w:hAnsi="Sintony"/>
                <w:sz w:val="21"/>
                <w:szCs w:val="21"/>
              </w:rPr>
              <w:t>De dekolonisatie maakte een eind aan de westerse hegemonie in de wereld</w:t>
            </w:r>
          </w:p>
        </w:tc>
      </w:tr>
      <w:tr w:rsidR="00E87B84" w14:paraId="3D036C92" w14:textId="77777777" w:rsidTr="00E87B84">
        <w:tc>
          <w:tcPr>
            <w:tcW w:w="960" w:type="dxa"/>
            <w:tcBorders>
              <w:top w:val="single" w:sz="8" w:space="0" w:color="A3A3A3"/>
              <w:left w:val="single" w:sz="8" w:space="0" w:color="A3A3A3"/>
              <w:bottom w:val="single" w:sz="8" w:space="0" w:color="A3A3A3"/>
              <w:right w:val="single" w:sz="8" w:space="0" w:color="A3A3A3"/>
            </w:tcBorders>
            <w:shd w:val="clear" w:color="auto" w:fill="C5E0B3"/>
            <w:tcMar>
              <w:top w:w="40" w:type="dxa"/>
              <w:left w:w="60" w:type="dxa"/>
              <w:bottom w:w="40" w:type="dxa"/>
              <w:right w:w="60" w:type="dxa"/>
            </w:tcMar>
            <w:hideMark/>
          </w:tcPr>
          <w:p w14:paraId="55654452" w14:textId="77777777" w:rsidR="00E87B84" w:rsidRDefault="00E87B84">
            <w:pPr>
              <w:pStyle w:val="Normaalweb"/>
              <w:spacing w:before="0" w:beforeAutospacing="0" w:after="0" w:afterAutospacing="0"/>
              <w:jc w:val="center"/>
              <w:rPr>
                <w:rFonts w:ascii="Sintony" w:hAnsi="Sintony"/>
                <w:sz w:val="18"/>
                <w:szCs w:val="18"/>
              </w:rPr>
            </w:pPr>
            <w:r>
              <w:rPr>
                <w:rFonts w:ascii="Sintony" w:hAnsi="Sintony"/>
                <w:b/>
                <w:bCs/>
                <w:sz w:val="18"/>
                <w:szCs w:val="18"/>
              </w:rPr>
              <w:t>47</w:t>
            </w:r>
          </w:p>
        </w:tc>
        <w:tc>
          <w:tcPr>
            <w:tcW w:w="995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8FAEA83" w14:textId="77777777" w:rsidR="00E87B84" w:rsidRDefault="00E87B84">
            <w:pPr>
              <w:pStyle w:val="Normaalweb"/>
              <w:spacing w:before="0" w:beforeAutospacing="0" w:after="0" w:afterAutospacing="0"/>
              <w:rPr>
                <w:rFonts w:ascii="Sintony" w:hAnsi="Sintony"/>
                <w:sz w:val="21"/>
                <w:szCs w:val="21"/>
              </w:rPr>
            </w:pPr>
            <w:r>
              <w:rPr>
                <w:rFonts w:ascii="Sintony" w:hAnsi="Sintony"/>
                <w:sz w:val="21"/>
                <w:szCs w:val="21"/>
              </w:rPr>
              <w:t>De toenemende westerse welvaart die vanaf de jaren ’60 van de 20</w:t>
            </w:r>
            <w:r>
              <w:rPr>
                <w:rFonts w:ascii="Sintony" w:hAnsi="Sintony"/>
                <w:sz w:val="21"/>
                <w:szCs w:val="21"/>
                <w:vertAlign w:val="superscript"/>
              </w:rPr>
              <w:t>e</w:t>
            </w:r>
            <w:r>
              <w:rPr>
                <w:rFonts w:ascii="Sintony" w:hAnsi="Sintony"/>
                <w:sz w:val="21"/>
                <w:szCs w:val="21"/>
              </w:rPr>
              <w:t xml:space="preserve"> eeuw aanleiding gaf tot ingrijpende sociaal-culturele veranderingsprocessen</w:t>
            </w:r>
          </w:p>
        </w:tc>
      </w:tr>
      <w:tr w:rsidR="00E87B84" w14:paraId="64D42120" w14:textId="77777777" w:rsidTr="00E87B84">
        <w:tc>
          <w:tcPr>
            <w:tcW w:w="960" w:type="dxa"/>
            <w:tcBorders>
              <w:top w:val="single" w:sz="8" w:space="0" w:color="A3A3A3"/>
              <w:left w:val="single" w:sz="8" w:space="0" w:color="A3A3A3"/>
              <w:bottom w:val="single" w:sz="8" w:space="0" w:color="A3A3A3"/>
              <w:right w:val="single" w:sz="8" w:space="0" w:color="A3A3A3"/>
            </w:tcBorders>
            <w:shd w:val="clear" w:color="auto" w:fill="C5E0B3"/>
            <w:tcMar>
              <w:top w:w="40" w:type="dxa"/>
              <w:left w:w="60" w:type="dxa"/>
              <w:bottom w:w="40" w:type="dxa"/>
              <w:right w:w="60" w:type="dxa"/>
            </w:tcMar>
            <w:hideMark/>
          </w:tcPr>
          <w:p w14:paraId="4768F3BB" w14:textId="77777777" w:rsidR="00E87B84" w:rsidRDefault="00E87B84">
            <w:pPr>
              <w:pStyle w:val="Normaalweb"/>
              <w:spacing w:before="0" w:beforeAutospacing="0" w:after="0" w:afterAutospacing="0"/>
              <w:jc w:val="center"/>
              <w:rPr>
                <w:rFonts w:ascii="Sintony" w:hAnsi="Sintony"/>
                <w:sz w:val="18"/>
                <w:szCs w:val="18"/>
              </w:rPr>
            </w:pPr>
            <w:r>
              <w:rPr>
                <w:rFonts w:ascii="Sintony" w:hAnsi="Sintony"/>
                <w:b/>
                <w:bCs/>
                <w:sz w:val="18"/>
                <w:szCs w:val="18"/>
              </w:rPr>
              <w:t>48</w:t>
            </w:r>
          </w:p>
        </w:tc>
        <w:tc>
          <w:tcPr>
            <w:tcW w:w="995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05B2CD8" w14:textId="77777777" w:rsidR="00E87B84" w:rsidRDefault="00E87B84">
            <w:pPr>
              <w:pStyle w:val="Normaalweb"/>
              <w:spacing w:before="0" w:beforeAutospacing="0" w:after="0" w:afterAutospacing="0"/>
              <w:rPr>
                <w:rFonts w:ascii="Sintony" w:hAnsi="Sintony"/>
                <w:sz w:val="21"/>
                <w:szCs w:val="21"/>
              </w:rPr>
            </w:pPr>
            <w:r>
              <w:rPr>
                <w:rFonts w:ascii="Sintony" w:hAnsi="Sintony"/>
                <w:sz w:val="21"/>
                <w:szCs w:val="21"/>
              </w:rPr>
              <w:t>De eenwording van Europa</w:t>
            </w:r>
          </w:p>
        </w:tc>
      </w:tr>
    </w:tbl>
    <w:p w14:paraId="3BEF5078" w14:textId="42A97E18" w:rsidR="00E87B84" w:rsidRPr="00E87B84" w:rsidRDefault="00E87B84" w:rsidP="00E87B84">
      <w:pPr>
        <w:rPr>
          <w:rFonts w:ascii="Calibri" w:eastAsia="Times New Roman" w:hAnsi="Calibri" w:cs="Calibri"/>
          <w:sz w:val="22"/>
          <w:szCs w:val="22"/>
          <w:lang w:eastAsia="nl-NL"/>
        </w:rPr>
      </w:pPr>
      <w:r w:rsidRPr="00E87B84">
        <w:rPr>
          <w:rFonts w:ascii="Sintony" w:eastAsia="Times New Roman" w:hAnsi="Sintony" w:cs="Calibri"/>
          <w:noProof/>
          <w:sz w:val="28"/>
          <w:szCs w:val="28"/>
          <w:lang w:eastAsia="nl-NL"/>
        </w:rPr>
        <w:lastRenderedPageBreak/>
        <w:t xml:space="preserve"> </w:t>
      </w:r>
      <w:r w:rsidRPr="00E87B84">
        <w:rPr>
          <w:rFonts w:ascii="Sintony" w:eastAsia="Times New Roman" w:hAnsi="Sintony" w:cs="Calibri"/>
          <w:noProof/>
          <w:sz w:val="28"/>
          <w:szCs w:val="28"/>
          <w:lang w:eastAsia="nl-NL"/>
        </w:rPr>
        <w:drawing>
          <wp:inline distT="0" distB="0" distL="0" distR="0" wp14:anchorId="399CEABC" wp14:editId="3660802E">
            <wp:extent cx="5760720" cy="7429500"/>
            <wp:effectExtent l="0" t="0" r="5080" b="0"/>
            <wp:docPr id="4" name="Afbeelding 4"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10;&#10;Automatisch gegenereerde beschrijv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7429500"/>
                    </a:xfrm>
                    <a:prstGeom prst="rect">
                      <a:avLst/>
                    </a:prstGeom>
                    <a:noFill/>
                    <a:ln>
                      <a:noFill/>
                    </a:ln>
                  </pic:spPr>
                </pic:pic>
              </a:graphicData>
            </a:graphic>
          </wp:inline>
        </w:drawing>
      </w:r>
      <w:r w:rsidRPr="00E87B84">
        <w:rPr>
          <w:rFonts w:ascii="Calibri" w:eastAsia="Times New Roman" w:hAnsi="Calibri" w:cs="Calibri"/>
          <w:sz w:val="22"/>
          <w:szCs w:val="22"/>
          <w:lang w:eastAsia="nl-NL"/>
        </w:rPr>
        <w:br/>
      </w:r>
      <w:r w:rsidRPr="00E87B84">
        <w:rPr>
          <w:rFonts w:ascii="Sintony" w:eastAsia="Times New Roman" w:hAnsi="Sintony" w:cs="Calibri"/>
          <w:noProof/>
          <w:sz w:val="28"/>
          <w:szCs w:val="28"/>
          <w:lang w:eastAsia="nl-NL"/>
        </w:rPr>
        <w:lastRenderedPageBreak/>
        <w:drawing>
          <wp:inline distT="0" distB="0" distL="0" distR="0" wp14:anchorId="53E5F208" wp14:editId="24FFFA9F">
            <wp:extent cx="5760720" cy="7429500"/>
            <wp:effectExtent l="0" t="0" r="5080" b="0"/>
            <wp:docPr id="3" name="Afbeelding 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10;&#10;Automatisch gegenereerde beschrijv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7429500"/>
                    </a:xfrm>
                    <a:prstGeom prst="rect">
                      <a:avLst/>
                    </a:prstGeom>
                    <a:noFill/>
                    <a:ln>
                      <a:noFill/>
                    </a:ln>
                  </pic:spPr>
                </pic:pic>
              </a:graphicData>
            </a:graphic>
          </wp:inline>
        </w:drawing>
      </w:r>
      <w:r w:rsidRPr="00E87B84">
        <w:rPr>
          <w:rFonts w:ascii="Calibri" w:eastAsia="Times New Roman" w:hAnsi="Calibri" w:cs="Calibri"/>
          <w:sz w:val="22"/>
          <w:szCs w:val="22"/>
          <w:lang w:eastAsia="nl-NL"/>
        </w:rPr>
        <w:br/>
      </w:r>
      <w:r w:rsidRPr="00E87B84">
        <w:rPr>
          <w:rFonts w:ascii="Sintony" w:eastAsia="Times New Roman" w:hAnsi="Sintony" w:cs="Calibri"/>
          <w:noProof/>
          <w:sz w:val="28"/>
          <w:szCs w:val="28"/>
          <w:lang w:eastAsia="nl-NL"/>
        </w:rPr>
        <w:lastRenderedPageBreak/>
        <w:drawing>
          <wp:inline distT="0" distB="0" distL="0" distR="0" wp14:anchorId="3782FE8A" wp14:editId="2CD98FD5">
            <wp:extent cx="5760720" cy="7429500"/>
            <wp:effectExtent l="0" t="0" r="5080" b="0"/>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7429500"/>
                    </a:xfrm>
                    <a:prstGeom prst="rect">
                      <a:avLst/>
                    </a:prstGeom>
                    <a:noFill/>
                    <a:ln>
                      <a:noFill/>
                    </a:ln>
                  </pic:spPr>
                </pic:pic>
              </a:graphicData>
            </a:graphic>
          </wp:inline>
        </w:drawing>
      </w:r>
      <w:r w:rsidRPr="00E87B84">
        <w:rPr>
          <w:rFonts w:ascii="Calibri" w:eastAsia="Times New Roman" w:hAnsi="Calibri" w:cs="Calibri"/>
          <w:sz w:val="22"/>
          <w:szCs w:val="22"/>
          <w:lang w:eastAsia="nl-NL"/>
        </w:rPr>
        <w:br/>
      </w:r>
      <w:r w:rsidRPr="00E87B84">
        <w:rPr>
          <w:rFonts w:ascii="Sintony" w:eastAsia="Times New Roman" w:hAnsi="Sintony" w:cs="Calibri"/>
          <w:noProof/>
          <w:sz w:val="28"/>
          <w:szCs w:val="28"/>
          <w:lang w:eastAsia="nl-NL"/>
        </w:rPr>
        <w:lastRenderedPageBreak/>
        <w:drawing>
          <wp:inline distT="0" distB="0" distL="0" distR="0" wp14:anchorId="376BC19C" wp14:editId="600803F7">
            <wp:extent cx="5760720" cy="2003425"/>
            <wp:effectExtent l="0" t="0" r="5080" b="3175"/>
            <wp:docPr id="1" name="Afbeelding 1"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afel&#10;&#10;Automatisch gegenereerde beschrijv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2003425"/>
                    </a:xfrm>
                    <a:prstGeom prst="rect">
                      <a:avLst/>
                    </a:prstGeom>
                    <a:noFill/>
                    <a:ln>
                      <a:noFill/>
                    </a:ln>
                  </pic:spPr>
                </pic:pic>
              </a:graphicData>
            </a:graphic>
          </wp:inline>
        </w:drawing>
      </w:r>
      <w:r w:rsidRPr="00E87B84">
        <w:rPr>
          <w:rFonts w:ascii="Calibri" w:eastAsia="Times New Roman" w:hAnsi="Calibri" w:cs="Calibri"/>
          <w:sz w:val="22"/>
          <w:szCs w:val="22"/>
          <w:lang w:eastAsia="nl-NL"/>
        </w:rPr>
        <w:br/>
      </w:r>
    </w:p>
    <w:p w14:paraId="59E557FB" w14:textId="77777777" w:rsidR="0080142C" w:rsidRPr="00E87B84" w:rsidRDefault="0080142C" w:rsidP="00E87B84"/>
    <w:sectPr w:rsidR="0080142C" w:rsidRPr="00E87B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ntony">
    <w:panose1 w:val="02000503050000020004"/>
    <w:charset w:val="4D"/>
    <w:family w:val="auto"/>
    <w:pitch w:val="variable"/>
    <w:sig w:usb0="800000AF" w:usb1="5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329A1"/>
    <w:multiLevelType w:val="multilevel"/>
    <w:tmpl w:val="71984AF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3E190A39"/>
    <w:multiLevelType w:val="multilevel"/>
    <w:tmpl w:val="98CE8AA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490A381D"/>
    <w:multiLevelType w:val="multilevel"/>
    <w:tmpl w:val="B96A8E4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58C37F78"/>
    <w:multiLevelType w:val="multilevel"/>
    <w:tmpl w:val="E138D20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58287521">
    <w:abstractNumId w:val="0"/>
    <w:lvlOverride w:ilvl="0">
      <w:startOverride w:val="1"/>
    </w:lvlOverride>
  </w:num>
  <w:num w:numId="2" w16cid:durableId="495414932">
    <w:abstractNumId w:val="1"/>
  </w:num>
  <w:num w:numId="3" w16cid:durableId="536816641">
    <w:abstractNumId w:val="3"/>
    <w:lvlOverride w:ilvl="0">
      <w:startOverride w:val="1"/>
    </w:lvlOverride>
  </w:num>
  <w:num w:numId="4" w16cid:durableId="14470006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42C"/>
    <w:rsid w:val="0080142C"/>
    <w:rsid w:val="00E87B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9EEBB20"/>
  <w15:chartTrackingRefBased/>
  <w15:docId w15:val="{5C081957-7D13-AF48-8572-05B576FF6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80142C"/>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513145">
      <w:bodyDiv w:val="1"/>
      <w:marLeft w:val="0"/>
      <w:marRight w:val="0"/>
      <w:marTop w:val="0"/>
      <w:marBottom w:val="0"/>
      <w:divBdr>
        <w:top w:val="none" w:sz="0" w:space="0" w:color="auto"/>
        <w:left w:val="none" w:sz="0" w:space="0" w:color="auto"/>
        <w:bottom w:val="none" w:sz="0" w:space="0" w:color="auto"/>
        <w:right w:val="none" w:sz="0" w:space="0" w:color="auto"/>
      </w:divBdr>
      <w:divsChild>
        <w:div w:id="315889029">
          <w:marLeft w:val="0"/>
          <w:marRight w:val="0"/>
          <w:marTop w:val="0"/>
          <w:marBottom w:val="0"/>
          <w:divBdr>
            <w:top w:val="none" w:sz="0" w:space="0" w:color="auto"/>
            <w:left w:val="none" w:sz="0" w:space="0" w:color="auto"/>
            <w:bottom w:val="none" w:sz="0" w:space="0" w:color="auto"/>
            <w:right w:val="none" w:sz="0" w:space="0" w:color="auto"/>
          </w:divBdr>
          <w:divsChild>
            <w:div w:id="757558450">
              <w:marLeft w:val="0"/>
              <w:marRight w:val="0"/>
              <w:marTop w:val="0"/>
              <w:marBottom w:val="0"/>
              <w:divBdr>
                <w:top w:val="none" w:sz="0" w:space="0" w:color="auto"/>
                <w:left w:val="none" w:sz="0" w:space="0" w:color="auto"/>
                <w:bottom w:val="none" w:sz="0" w:space="0" w:color="auto"/>
                <w:right w:val="none" w:sz="0" w:space="0" w:color="auto"/>
              </w:divBdr>
              <w:divsChild>
                <w:div w:id="1910380236">
                  <w:marLeft w:val="0"/>
                  <w:marRight w:val="0"/>
                  <w:marTop w:val="0"/>
                  <w:marBottom w:val="0"/>
                  <w:divBdr>
                    <w:top w:val="none" w:sz="0" w:space="0" w:color="auto"/>
                    <w:left w:val="none" w:sz="0" w:space="0" w:color="auto"/>
                    <w:bottom w:val="none" w:sz="0" w:space="0" w:color="auto"/>
                    <w:right w:val="none" w:sz="0" w:space="0" w:color="auto"/>
                  </w:divBdr>
                  <w:divsChild>
                    <w:div w:id="206027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555366">
      <w:bodyDiv w:val="1"/>
      <w:marLeft w:val="0"/>
      <w:marRight w:val="0"/>
      <w:marTop w:val="0"/>
      <w:marBottom w:val="0"/>
      <w:divBdr>
        <w:top w:val="none" w:sz="0" w:space="0" w:color="auto"/>
        <w:left w:val="none" w:sz="0" w:space="0" w:color="auto"/>
        <w:bottom w:val="none" w:sz="0" w:space="0" w:color="auto"/>
        <w:right w:val="none" w:sz="0" w:space="0" w:color="auto"/>
      </w:divBdr>
      <w:divsChild>
        <w:div w:id="1819570412">
          <w:marLeft w:val="0"/>
          <w:marRight w:val="0"/>
          <w:marTop w:val="0"/>
          <w:marBottom w:val="0"/>
          <w:divBdr>
            <w:top w:val="none" w:sz="0" w:space="0" w:color="auto"/>
            <w:left w:val="none" w:sz="0" w:space="0" w:color="auto"/>
            <w:bottom w:val="none" w:sz="0" w:space="0" w:color="auto"/>
            <w:right w:val="none" w:sz="0" w:space="0" w:color="auto"/>
          </w:divBdr>
          <w:divsChild>
            <w:div w:id="1368335485">
              <w:marLeft w:val="0"/>
              <w:marRight w:val="0"/>
              <w:marTop w:val="0"/>
              <w:marBottom w:val="0"/>
              <w:divBdr>
                <w:top w:val="none" w:sz="0" w:space="0" w:color="auto"/>
                <w:left w:val="none" w:sz="0" w:space="0" w:color="auto"/>
                <w:bottom w:val="none" w:sz="0" w:space="0" w:color="auto"/>
                <w:right w:val="none" w:sz="0" w:space="0" w:color="auto"/>
              </w:divBdr>
              <w:divsChild>
                <w:div w:id="151206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269351">
      <w:bodyDiv w:val="1"/>
      <w:marLeft w:val="0"/>
      <w:marRight w:val="0"/>
      <w:marTop w:val="0"/>
      <w:marBottom w:val="0"/>
      <w:divBdr>
        <w:top w:val="none" w:sz="0" w:space="0" w:color="auto"/>
        <w:left w:val="none" w:sz="0" w:space="0" w:color="auto"/>
        <w:bottom w:val="none" w:sz="0" w:space="0" w:color="auto"/>
        <w:right w:val="none" w:sz="0" w:space="0" w:color="auto"/>
      </w:divBdr>
      <w:divsChild>
        <w:div w:id="1121454049">
          <w:marLeft w:val="0"/>
          <w:marRight w:val="0"/>
          <w:marTop w:val="0"/>
          <w:marBottom w:val="0"/>
          <w:divBdr>
            <w:top w:val="none" w:sz="0" w:space="0" w:color="auto"/>
            <w:left w:val="none" w:sz="0" w:space="0" w:color="auto"/>
            <w:bottom w:val="none" w:sz="0" w:space="0" w:color="auto"/>
            <w:right w:val="none" w:sz="0" w:space="0" w:color="auto"/>
          </w:divBdr>
          <w:divsChild>
            <w:div w:id="149371836">
              <w:marLeft w:val="0"/>
              <w:marRight w:val="0"/>
              <w:marTop w:val="0"/>
              <w:marBottom w:val="0"/>
              <w:divBdr>
                <w:top w:val="none" w:sz="0" w:space="0" w:color="auto"/>
                <w:left w:val="none" w:sz="0" w:space="0" w:color="auto"/>
                <w:bottom w:val="none" w:sz="0" w:space="0" w:color="auto"/>
                <w:right w:val="none" w:sz="0" w:space="0" w:color="auto"/>
              </w:divBdr>
              <w:divsChild>
                <w:div w:id="145899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1938</Words>
  <Characters>10663</Characters>
  <Application>Microsoft Office Word</Application>
  <DocSecurity>0</DocSecurity>
  <Lines>88</Lines>
  <Paragraphs>25</Paragraphs>
  <ScaleCrop>false</ScaleCrop>
  <Company/>
  <LinksUpToDate>false</LinksUpToDate>
  <CharactersWithSpaces>12576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van den Heuvel</dc:creator>
  <cp:keywords/>
  <dc:description/>
  <cp:lastModifiedBy>Tessa van den Heuvel</cp:lastModifiedBy>
  <cp:revision>2</cp:revision>
  <dcterms:created xsi:type="dcterms:W3CDTF">2022-04-09T10:09:00Z</dcterms:created>
  <dcterms:modified xsi:type="dcterms:W3CDTF">2022-04-09T10:16:00Z</dcterms:modified>
</cp:coreProperties>
</file>