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4C39" w14:textId="7E172F13" w:rsidR="00D538E0" w:rsidRPr="00D538E0" w:rsidRDefault="00D538E0" w:rsidP="00D538E0">
      <w:pPr>
        <w:pStyle w:val="Titel"/>
        <w:rPr>
          <w:rFonts w:ascii="Segoe UI Symbol" w:hAnsi="Segoe UI Symbol"/>
        </w:rPr>
      </w:pPr>
      <w:r>
        <w:t>§6.3</w:t>
      </w:r>
      <w:r w:rsidR="00991E6C">
        <w:t xml:space="preserve"> Migratie naar Nederland</w:t>
      </w:r>
    </w:p>
    <w:p w14:paraId="0801CC7A" w14:textId="77777777" w:rsidR="00D538E0" w:rsidRDefault="00D538E0"/>
    <w:p w14:paraId="49174CB5" w14:textId="27DDEE0A" w:rsidR="00FE0E9A" w:rsidRDefault="00FE0E9A">
      <w:pPr>
        <w:rPr>
          <w:color w:val="000000" w:themeColor="text1"/>
        </w:rPr>
      </w:pPr>
      <w:r>
        <w:t xml:space="preserve">Wij </w:t>
      </w:r>
      <w:r w:rsidR="008737A7">
        <w:rPr>
          <w:color w:val="000000" w:themeColor="text1"/>
        </w:rPr>
        <w:t xml:space="preserve">leven in een </w:t>
      </w:r>
      <w:r w:rsidR="008737A7" w:rsidRPr="00953698">
        <w:rPr>
          <w:color w:val="C00000"/>
        </w:rPr>
        <w:t>pluriforme</w:t>
      </w:r>
      <w:r>
        <w:t xml:space="preserve"> </w:t>
      </w:r>
      <w:r w:rsidR="004D796F" w:rsidRPr="00F16D41">
        <w:rPr>
          <w:color w:val="C00000"/>
        </w:rPr>
        <w:t>samenleving</w:t>
      </w:r>
      <w:r w:rsidR="004D796F">
        <w:t>.</w:t>
      </w:r>
      <w:r w:rsidR="00F16D41">
        <w:t xml:space="preserve"> Dat komt vooral door </w:t>
      </w:r>
      <w:r w:rsidR="00B31726">
        <w:rPr>
          <w:color w:val="C00000"/>
        </w:rPr>
        <w:t xml:space="preserve">immigranten. </w:t>
      </w:r>
      <w:r w:rsidR="0063590B" w:rsidRPr="005911B8">
        <w:rPr>
          <w:color w:val="00B0F0"/>
        </w:rPr>
        <w:t xml:space="preserve">Dat zijn mensen </w:t>
      </w:r>
      <w:r w:rsidR="00F412DA" w:rsidRPr="005911B8">
        <w:rPr>
          <w:color w:val="00B0F0"/>
        </w:rPr>
        <w:t>uit andere landen die in Nederland zijn komen wonen.</w:t>
      </w:r>
      <w:r w:rsidR="005911B8">
        <w:rPr>
          <w:color w:val="00B0F0"/>
        </w:rPr>
        <w:t xml:space="preserve"> </w:t>
      </w:r>
      <w:r w:rsidR="00AE1518">
        <w:rPr>
          <w:color w:val="000000" w:themeColor="text1"/>
        </w:rPr>
        <w:t>Ze komen</w:t>
      </w:r>
      <w:r w:rsidR="00202A97">
        <w:rPr>
          <w:color w:val="000000" w:themeColor="text1"/>
        </w:rPr>
        <w:t xml:space="preserve"> hier om te </w:t>
      </w:r>
      <w:r w:rsidR="0051714D">
        <w:rPr>
          <w:color w:val="000000" w:themeColor="text1"/>
        </w:rPr>
        <w:t>werken of om</w:t>
      </w:r>
      <w:r w:rsidR="00AE1518">
        <w:rPr>
          <w:color w:val="000000" w:themeColor="text1"/>
        </w:rPr>
        <w:t xml:space="preserve"> </w:t>
      </w:r>
      <w:r w:rsidR="0051714D">
        <w:rPr>
          <w:color w:val="000000" w:themeColor="text1"/>
        </w:rPr>
        <w:t>te vluchten voor vervolging en oorlog.</w:t>
      </w:r>
      <w:r w:rsidR="005466E0">
        <w:rPr>
          <w:color w:val="000000" w:themeColor="text1"/>
        </w:rPr>
        <w:t xml:space="preserve"> </w:t>
      </w:r>
      <w:r w:rsidR="0086329F">
        <w:rPr>
          <w:color w:val="000000" w:themeColor="text1"/>
        </w:rPr>
        <w:t xml:space="preserve">Ook gaan er Nederlanders naar het buitenland. Dat heet </w:t>
      </w:r>
      <w:r w:rsidR="0086329F" w:rsidRPr="0086329F">
        <w:rPr>
          <w:color w:val="C00000"/>
        </w:rPr>
        <w:t>emigreren</w:t>
      </w:r>
      <w:r w:rsidR="0086329F">
        <w:rPr>
          <w:color w:val="000000" w:themeColor="text1"/>
        </w:rPr>
        <w:t>.</w:t>
      </w:r>
      <w:r w:rsidR="0086329F" w:rsidRPr="0088192E">
        <w:rPr>
          <w:color w:val="00B0F0"/>
        </w:rPr>
        <w:t xml:space="preserve"> </w:t>
      </w:r>
      <w:r w:rsidR="0088192E" w:rsidRPr="0088192E">
        <w:rPr>
          <w:color w:val="00B0F0"/>
        </w:rPr>
        <w:t>Je verhuist dan naar het buitenland</w:t>
      </w:r>
      <w:r w:rsidR="0088192E">
        <w:rPr>
          <w:color w:val="000000" w:themeColor="text1"/>
        </w:rPr>
        <w:t>.</w:t>
      </w:r>
      <w:r w:rsidR="0022124F">
        <w:rPr>
          <w:color w:val="000000" w:themeColor="text1"/>
        </w:rPr>
        <w:t xml:space="preserve"> </w:t>
      </w:r>
    </w:p>
    <w:p w14:paraId="620E3CC6" w14:textId="0FED251E" w:rsidR="0038520C" w:rsidRDefault="008737A7">
      <w:pPr>
        <w:rPr>
          <w:color w:val="000000" w:themeColor="text1"/>
        </w:rPr>
      </w:pPr>
      <w:r>
        <w:rPr>
          <w:color w:val="000000" w:themeColor="text1"/>
        </w:rPr>
        <w:t xml:space="preserve">De vier </w:t>
      </w:r>
      <w:r w:rsidR="00953698">
        <w:rPr>
          <w:color w:val="000000" w:themeColor="text1"/>
        </w:rPr>
        <w:t xml:space="preserve">belangrijkste redenen om te emigreren: </w:t>
      </w:r>
    </w:p>
    <w:p w14:paraId="0AA8F1C6" w14:textId="11A3CE73" w:rsidR="008306C2" w:rsidRPr="005F7766" w:rsidRDefault="00953698" w:rsidP="005F7766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Veiligheid. </w:t>
      </w:r>
      <w:r w:rsidR="008306C2">
        <w:rPr>
          <w:color w:val="000000" w:themeColor="text1"/>
        </w:rPr>
        <w:t xml:space="preserve">Vluchten omdat er oorlog is. Ze worden </w:t>
      </w:r>
      <w:r w:rsidR="008306C2" w:rsidRPr="00DA2731">
        <w:rPr>
          <w:color w:val="C00000"/>
        </w:rPr>
        <w:t>vluchtelingen</w:t>
      </w:r>
      <w:r w:rsidR="008306C2">
        <w:rPr>
          <w:color w:val="FF0000"/>
        </w:rPr>
        <w:t xml:space="preserve"> </w:t>
      </w:r>
      <w:r w:rsidR="008306C2">
        <w:rPr>
          <w:color w:val="000000" w:themeColor="text1"/>
        </w:rPr>
        <w:t>genoemd.</w:t>
      </w:r>
      <w:r w:rsidR="005F7766">
        <w:rPr>
          <w:color w:val="000000" w:themeColor="text1"/>
        </w:rPr>
        <w:t xml:space="preserve"> Ze vragen </w:t>
      </w:r>
      <w:r w:rsidR="005F7766" w:rsidRPr="005F7766">
        <w:rPr>
          <w:color w:val="C00000"/>
        </w:rPr>
        <w:t>asiel</w:t>
      </w:r>
      <w:r w:rsidR="005F7766">
        <w:rPr>
          <w:color w:val="000000" w:themeColor="text1"/>
        </w:rPr>
        <w:t xml:space="preserve"> aan. </w:t>
      </w:r>
      <w:r w:rsidR="005F7766" w:rsidRPr="005F7766">
        <w:rPr>
          <w:color w:val="00B0F0"/>
        </w:rPr>
        <w:t xml:space="preserve">Toestemming om hier te mogen blijven. </w:t>
      </w:r>
    </w:p>
    <w:p w14:paraId="5433BD76" w14:textId="245DD224" w:rsidR="005F7766" w:rsidRDefault="00552F7D" w:rsidP="005F7766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Werk. </w:t>
      </w:r>
      <w:r w:rsidR="00C866DA" w:rsidRPr="00B578C1">
        <w:rPr>
          <w:color w:val="C00000"/>
        </w:rPr>
        <w:t>Arbeidsmigranten</w:t>
      </w:r>
      <w:r w:rsidR="00C866DA">
        <w:rPr>
          <w:color w:val="000000" w:themeColor="text1"/>
        </w:rPr>
        <w:t xml:space="preserve"> komen naar Nederland om hier te komen werken. </w:t>
      </w:r>
      <w:r w:rsidR="00844E84">
        <w:rPr>
          <w:color w:val="000000" w:themeColor="text1"/>
        </w:rPr>
        <w:t xml:space="preserve">Ze </w:t>
      </w:r>
      <w:r w:rsidR="00B578C1">
        <w:rPr>
          <w:color w:val="000000" w:themeColor="text1"/>
        </w:rPr>
        <w:t>k</w:t>
      </w:r>
      <w:r w:rsidR="00844E84">
        <w:rPr>
          <w:color w:val="000000" w:themeColor="text1"/>
        </w:rPr>
        <w:t xml:space="preserve">eren terug naar hun eigen land. Daarom worden ze </w:t>
      </w:r>
      <w:r w:rsidR="00844E84" w:rsidRPr="00B578C1">
        <w:rPr>
          <w:color w:val="C00000"/>
        </w:rPr>
        <w:t>gastarbeiders</w:t>
      </w:r>
      <w:r w:rsidR="00844E84">
        <w:rPr>
          <w:color w:val="000000" w:themeColor="text1"/>
        </w:rPr>
        <w:t xml:space="preserve"> genoemd.</w:t>
      </w:r>
    </w:p>
    <w:p w14:paraId="221DBA8F" w14:textId="725A437A" w:rsidR="00B578C1" w:rsidRDefault="00CE5BBD" w:rsidP="005F7766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Onafhankelijkheid van koloniën. </w:t>
      </w:r>
      <w:r w:rsidR="00830D52">
        <w:rPr>
          <w:color w:val="000000" w:themeColor="text1"/>
        </w:rPr>
        <w:t xml:space="preserve">Nederland heeft lange tijd koloniën gehad. Dit zijn </w:t>
      </w:r>
      <w:r w:rsidR="00830D52" w:rsidRPr="00EF44F0">
        <w:rPr>
          <w:color w:val="00B0F0"/>
        </w:rPr>
        <w:t>gebieden buiten hun eigen land die werden gebruikt om winst te maken.</w:t>
      </w:r>
      <w:r w:rsidR="00EF44F0">
        <w:rPr>
          <w:color w:val="00B0F0"/>
        </w:rPr>
        <w:t xml:space="preserve"> </w:t>
      </w:r>
      <w:r w:rsidR="00EF44F0">
        <w:rPr>
          <w:color w:val="000000" w:themeColor="text1"/>
        </w:rPr>
        <w:t>Nadat deze landen onafhankelijk werden, emigreerden ze naar Nederland.</w:t>
      </w:r>
    </w:p>
    <w:p w14:paraId="02FC8F6F" w14:textId="7D32CF62" w:rsidR="00EF44F0" w:rsidRPr="00C86B98" w:rsidRDefault="00EF44F0" w:rsidP="005F7766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Gezin.</w:t>
      </w:r>
      <w:r w:rsidR="00234B08">
        <w:rPr>
          <w:color w:val="000000" w:themeColor="text1"/>
        </w:rPr>
        <w:t xml:space="preserve"> Als mensen een gezin krijgen met iemand </w:t>
      </w:r>
      <w:r w:rsidR="001009A4">
        <w:rPr>
          <w:color w:val="000000" w:themeColor="text1"/>
        </w:rPr>
        <w:t xml:space="preserve">uit een ander </w:t>
      </w:r>
      <w:r w:rsidR="00891473">
        <w:rPr>
          <w:color w:val="000000" w:themeColor="text1"/>
        </w:rPr>
        <w:t xml:space="preserve">land, kunnen ze migreren zodat ze met hun gezin samen kunnen wonen. Dit heet </w:t>
      </w:r>
      <w:r w:rsidR="005D47FA" w:rsidRPr="005D47FA">
        <w:rPr>
          <w:color w:val="C00000"/>
        </w:rPr>
        <w:t>gezinsvorming</w:t>
      </w:r>
      <w:r w:rsidR="005D47FA">
        <w:rPr>
          <w:color w:val="000000" w:themeColor="text1"/>
        </w:rPr>
        <w:t xml:space="preserve">. </w:t>
      </w:r>
      <w:r w:rsidR="005D47FA" w:rsidRPr="00C86B98">
        <w:rPr>
          <w:color w:val="00B0F0"/>
        </w:rPr>
        <w:t>Iemand uit een ander land hierheen halen om mee te trouwen.</w:t>
      </w:r>
    </w:p>
    <w:p w14:paraId="214AD89E" w14:textId="4F64DC2C" w:rsidR="00C86B98" w:rsidRDefault="00C86B98" w:rsidP="00C86B98">
      <w:pPr>
        <w:pStyle w:val="Lijstalinea"/>
        <w:rPr>
          <w:color w:val="00B0F0"/>
        </w:rPr>
      </w:pPr>
    </w:p>
    <w:p w14:paraId="6B5F555B" w14:textId="3179C4CF" w:rsidR="00C86B98" w:rsidRDefault="00C86B98" w:rsidP="00C86B98">
      <w:pPr>
        <w:pStyle w:val="Lijstalinea"/>
        <w:rPr>
          <w:color w:val="000000" w:themeColor="text1"/>
        </w:rPr>
      </w:pPr>
      <w:r>
        <w:rPr>
          <w:color w:val="000000" w:themeColor="text1"/>
        </w:rPr>
        <w:t>Toelatingsbeleid.</w:t>
      </w:r>
    </w:p>
    <w:p w14:paraId="277FF658" w14:textId="783C21F9" w:rsidR="00434628" w:rsidRDefault="009E532F" w:rsidP="00333F67">
      <w:pPr>
        <w:ind w:left="360"/>
        <w:rPr>
          <w:rFonts w:cs="Noto Serif Sinhala"/>
          <w:color w:val="000000" w:themeColor="text1"/>
          <w:lang w:bidi="si-LK"/>
        </w:rPr>
      </w:pPr>
      <w:r w:rsidRPr="00333F67">
        <w:rPr>
          <w:rFonts w:cs="Noto Serif Sinhala"/>
          <w:color w:val="000000" w:themeColor="text1"/>
          <w:lang w:bidi="si-LK"/>
        </w:rPr>
        <w:t xml:space="preserve">Niet iedereen mag blijven. Alleen mensen uit </w:t>
      </w:r>
      <w:r w:rsidR="00333F67" w:rsidRPr="00333F67">
        <w:rPr>
          <w:rFonts w:cs="Noto Serif Sinhala"/>
          <w:color w:val="000000" w:themeColor="text1"/>
          <w:lang w:bidi="si-LK"/>
        </w:rPr>
        <w:t>EU-landen</w:t>
      </w:r>
      <w:r w:rsidRPr="00333F67">
        <w:rPr>
          <w:rFonts w:cs="Noto Serif Sinhala"/>
          <w:color w:val="000000" w:themeColor="text1"/>
          <w:lang w:bidi="si-LK"/>
        </w:rPr>
        <w:t xml:space="preserve"> mogen hier zonder problemen mogen wonen en </w:t>
      </w:r>
      <w:r w:rsidR="00333F67" w:rsidRPr="00333F67">
        <w:rPr>
          <w:rFonts w:cs="Noto Serif Sinhala"/>
          <w:color w:val="000000" w:themeColor="text1"/>
          <w:lang w:bidi="si-LK"/>
        </w:rPr>
        <w:t xml:space="preserve">werken. De rest moeten aan strenge eisen voldoen om een </w:t>
      </w:r>
      <w:r w:rsidR="00333F67" w:rsidRPr="00333F67">
        <w:rPr>
          <w:rFonts w:cs="Noto Serif Sinhala"/>
          <w:color w:val="C00000"/>
          <w:lang w:bidi="si-LK"/>
        </w:rPr>
        <w:t>verblijfsvergunning</w:t>
      </w:r>
      <w:r w:rsidR="00333F67" w:rsidRPr="00333F67">
        <w:rPr>
          <w:rFonts w:cs="Noto Serif Sinhala"/>
          <w:color w:val="000000" w:themeColor="text1"/>
          <w:lang w:bidi="si-LK"/>
        </w:rPr>
        <w:t xml:space="preserve"> </w:t>
      </w:r>
      <w:r w:rsidR="00333F67">
        <w:rPr>
          <w:rFonts w:cs="Noto Serif Sinhala"/>
          <w:color w:val="000000" w:themeColor="text1"/>
          <w:lang w:bidi="si-LK"/>
        </w:rPr>
        <w:t>te krijgen.</w:t>
      </w:r>
    </w:p>
    <w:p w14:paraId="35F05767" w14:textId="2765919B" w:rsidR="00333F67" w:rsidRDefault="008A0943" w:rsidP="00333F67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Werkzoekende worden alleen toegelaten als ze een beroep hebben waar in Nederland speciale vraag naar is </w:t>
      </w:r>
    </w:p>
    <w:p w14:paraId="7E8FA32C" w14:textId="439C1809" w:rsidR="008A0943" w:rsidRDefault="008A0943" w:rsidP="00333F67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Bij </w:t>
      </w:r>
      <w:r w:rsidRPr="00082312">
        <w:rPr>
          <w:color w:val="C00000"/>
        </w:rPr>
        <w:t>gezinsvorming</w:t>
      </w:r>
      <w:r>
        <w:rPr>
          <w:color w:val="000000" w:themeColor="text1"/>
        </w:rPr>
        <w:t xml:space="preserve"> moeten </w:t>
      </w:r>
      <w:r w:rsidR="001C5D90">
        <w:rPr>
          <w:color w:val="000000" w:themeColor="text1"/>
        </w:rPr>
        <w:t>beide partners minimaal 21 jaar zijn en de partner in Nederland moet voldoende verdienen.</w:t>
      </w:r>
    </w:p>
    <w:p w14:paraId="5652EFC1" w14:textId="5343DAFA" w:rsidR="001C5D90" w:rsidRDefault="00082312" w:rsidP="00333F67">
      <w:pPr>
        <w:pStyle w:val="Lijstalinea"/>
        <w:numPr>
          <w:ilvl w:val="0"/>
          <w:numId w:val="2"/>
        </w:numPr>
        <w:rPr>
          <w:color w:val="000000" w:themeColor="text1"/>
        </w:rPr>
      </w:pPr>
      <w:r w:rsidRPr="00082312">
        <w:rPr>
          <w:color w:val="C00000"/>
        </w:rPr>
        <w:t>Vluchtelingen</w:t>
      </w:r>
      <w:r>
        <w:rPr>
          <w:color w:val="000000" w:themeColor="text1"/>
        </w:rPr>
        <w:t xml:space="preserve"> mogen alleen blijven als ze kunnen bewijzen dat </w:t>
      </w:r>
      <w:r w:rsidR="00324809">
        <w:rPr>
          <w:color w:val="000000" w:themeColor="text1"/>
        </w:rPr>
        <w:t>zij ernstig gevaar lopen in hun eigen land. Anders worden ze teruggestuurd.</w:t>
      </w:r>
    </w:p>
    <w:p w14:paraId="6D349AA2" w14:textId="1ACFFD0A" w:rsidR="00324809" w:rsidRDefault="00324809" w:rsidP="00333F67">
      <w:pPr>
        <w:pStyle w:val="Lijstaline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Iedereen moet slagen voor het </w:t>
      </w:r>
      <w:r w:rsidRPr="00443407">
        <w:rPr>
          <w:color w:val="C00000"/>
        </w:rPr>
        <w:t>inburgeringsexamen</w:t>
      </w:r>
      <w:r>
        <w:rPr>
          <w:color w:val="000000" w:themeColor="text1"/>
        </w:rPr>
        <w:t xml:space="preserve">. Bij </w:t>
      </w:r>
      <w:r w:rsidR="00443407">
        <w:rPr>
          <w:color w:val="000000" w:themeColor="text1"/>
        </w:rPr>
        <w:t>gezinsvorming/gezinshereniging moet je voor het basisexamen geslaagd zijn vóór je naar Nederland komt.</w:t>
      </w:r>
    </w:p>
    <w:p w14:paraId="382B2B3F" w14:textId="20E389FC" w:rsidR="00D538E0" w:rsidRDefault="004E0093" w:rsidP="00443407">
      <w:pPr>
        <w:ind w:left="720"/>
        <w:rPr>
          <w:color w:val="00B0F0"/>
        </w:rPr>
      </w:pPr>
      <w:r>
        <w:rPr>
          <w:color w:val="000000" w:themeColor="text1"/>
        </w:rPr>
        <w:t xml:space="preserve">Door deze regels krijgen veel mensen geen verblijfsvergunning. Als ze zonder vergunning hier toch komen wonen, </w:t>
      </w:r>
      <w:r w:rsidR="00860FD4">
        <w:rPr>
          <w:color w:val="000000" w:themeColor="text1"/>
        </w:rPr>
        <w:t xml:space="preserve">zijn ze </w:t>
      </w:r>
      <w:r w:rsidR="00860FD4" w:rsidRPr="006025A6">
        <w:rPr>
          <w:color w:val="C00000"/>
        </w:rPr>
        <w:t>illegalen</w:t>
      </w:r>
      <w:r w:rsidR="00860FD4">
        <w:rPr>
          <w:color w:val="000000" w:themeColor="text1"/>
        </w:rPr>
        <w:t xml:space="preserve">. </w:t>
      </w:r>
      <w:r w:rsidR="006025A6" w:rsidRPr="006025A6">
        <w:rPr>
          <w:color w:val="00B0F0"/>
        </w:rPr>
        <w:t>Mensen die geen toestemming hebben om hier te wonen en te werken.</w:t>
      </w:r>
    </w:p>
    <w:p w14:paraId="543152CD" w14:textId="77777777" w:rsidR="00D538E0" w:rsidRDefault="00D538E0">
      <w:pPr>
        <w:rPr>
          <w:color w:val="00B0F0"/>
        </w:rPr>
      </w:pPr>
      <w:r>
        <w:rPr>
          <w:color w:val="00B0F0"/>
        </w:rPr>
        <w:br w:type="page"/>
      </w:r>
    </w:p>
    <w:p w14:paraId="7FA9670E" w14:textId="45F6F69C" w:rsidR="00443407" w:rsidRDefault="00991E6C" w:rsidP="00991E6C">
      <w:pPr>
        <w:pStyle w:val="Titel"/>
      </w:pPr>
      <w:r>
        <w:lastRenderedPageBreak/>
        <w:t>§6.4 Integratie</w:t>
      </w:r>
    </w:p>
    <w:p w14:paraId="2E5FAB05" w14:textId="2730AB52" w:rsidR="00991E6C" w:rsidRDefault="00991E6C" w:rsidP="00991E6C"/>
    <w:p w14:paraId="11292DBA" w14:textId="311E37D8" w:rsidR="00991E6C" w:rsidRDefault="0090402D" w:rsidP="00991E6C">
      <w:r>
        <w:t>Als je in een nieuw land gaat wonen, krijg je met veel nieuwe dingen te maken. Mensen spreken een vreemde taal</w:t>
      </w:r>
      <w:r w:rsidR="00753269">
        <w:t>, dragen andere kleding en hebben andere omgangsvormen.</w:t>
      </w:r>
      <w:r w:rsidR="00621FA5">
        <w:t xml:space="preserve"> Ook zijn er andere regels en wetten. </w:t>
      </w:r>
    </w:p>
    <w:p w14:paraId="06F09FAD" w14:textId="663675EF" w:rsidR="003B5968" w:rsidRDefault="00E13CB5" w:rsidP="00991E6C">
      <w:r>
        <w:t xml:space="preserve">Veel mensen zijn het er over eens dat voor een succesvolle pluriforme samenleving </w:t>
      </w:r>
      <w:r w:rsidRPr="009D0019">
        <w:rPr>
          <w:color w:val="C00000"/>
        </w:rPr>
        <w:t>integratie</w:t>
      </w:r>
      <w:r>
        <w:t xml:space="preserve"> nodig is.</w:t>
      </w:r>
      <w:r w:rsidR="004C2AB4">
        <w:t xml:space="preserve"> Dat betekent da</w:t>
      </w:r>
      <w:r w:rsidR="0064741D">
        <w:t>t</w:t>
      </w:r>
      <w:r w:rsidR="004C2AB4">
        <w:t xml:space="preserve"> er </w:t>
      </w:r>
      <w:r w:rsidR="004C2AB4" w:rsidRPr="0064741D">
        <w:rPr>
          <w:color w:val="00B0F0"/>
        </w:rPr>
        <w:t>uitwisseling is tussen de subculturen van nieuwkomers en de dominante Nederlandse cultuur.</w:t>
      </w:r>
      <w:r w:rsidR="0064741D">
        <w:rPr>
          <w:color w:val="00B0F0"/>
        </w:rPr>
        <w:t xml:space="preserve"> </w:t>
      </w:r>
      <w:r w:rsidR="0018789D">
        <w:t>Je neemt als nieuwkomer gewoonten en gebruiken over uit het land waar je gaat wonen.</w:t>
      </w:r>
      <w:r w:rsidR="00C94C99">
        <w:t xml:space="preserve"> Je behoud ook de dingen van je eigen cultuur die je belangrijk vindt.</w:t>
      </w:r>
      <w:r w:rsidR="00826017">
        <w:t xml:space="preserve"> </w:t>
      </w:r>
      <w:r w:rsidR="00C94C99">
        <w:t>Ook Nederlanders nemen subculturen over</w:t>
      </w:r>
      <w:r w:rsidR="00826017">
        <w:t>.</w:t>
      </w:r>
    </w:p>
    <w:p w14:paraId="52573DDF" w14:textId="2DA508FC" w:rsidR="00826017" w:rsidRPr="002F34DC" w:rsidRDefault="00141251" w:rsidP="00141251">
      <w:pPr>
        <w:pStyle w:val="Lijstalinea"/>
        <w:numPr>
          <w:ilvl w:val="0"/>
          <w:numId w:val="3"/>
        </w:numPr>
      </w:pPr>
      <w:r w:rsidRPr="00141251">
        <w:rPr>
          <w:color w:val="C00000"/>
        </w:rPr>
        <w:t>Assimilatie</w:t>
      </w:r>
      <w:r>
        <w:t xml:space="preserve">. </w:t>
      </w:r>
      <w:r w:rsidR="00826017">
        <w:t>Soms ‘vernederlandse</w:t>
      </w:r>
      <w:r w:rsidR="001A783E">
        <w:t xml:space="preserve">n’ nieuwkomers zo sterk dat zij de gewoonten en tradities uit hun land loslaten. </w:t>
      </w:r>
      <w:r w:rsidR="001A783E" w:rsidRPr="002F34DC">
        <w:rPr>
          <w:color w:val="00B0F0"/>
        </w:rPr>
        <w:t>Je vervangt bijna alles van de cultuur uit het land waar je vandaan komt</w:t>
      </w:r>
      <w:r w:rsidR="002F34DC" w:rsidRPr="002F34DC">
        <w:rPr>
          <w:color w:val="00B0F0"/>
        </w:rPr>
        <w:t xml:space="preserve"> door de dominante cultuur uit het land waar je woont.</w:t>
      </w:r>
    </w:p>
    <w:p w14:paraId="2F567A00" w14:textId="18BFA832" w:rsidR="002F34DC" w:rsidRDefault="002F34DC" w:rsidP="00141251">
      <w:pPr>
        <w:pStyle w:val="Lijstalinea"/>
        <w:numPr>
          <w:ilvl w:val="0"/>
          <w:numId w:val="3"/>
        </w:numPr>
      </w:pPr>
      <w:r>
        <w:rPr>
          <w:color w:val="C00000"/>
        </w:rPr>
        <w:t xml:space="preserve">Segregatie. </w:t>
      </w:r>
      <w:r w:rsidR="00FC48A1">
        <w:t xml:space="preserve">Het tegenovergestelde van assimilatie. </w:t>
      </w:r>
      <w:r w:rsidR="00FC48A1" w:rsidRPr="000B56FD">
        <w:rPr>
          <w:color w:val="00B0F0"/>
        </w:rPr>
        <w:t>Een sterke scheiding tussen bevolkingsgroepen.</w:t>
      </w:r>
      <w:r w:rsidR="00FC48A1">
        <w:t xml:space="preserve"> Sommige nieuwkomers maken de keuze om zich helemaal niet aan te passen</w:t>
      </w:r>
      <w:r w:rsidR="00FB6DE8">
        <w:t xml:space="preserve">. Ze hebben weinig contact met andere culturen. Dit kan leiden tot vooroordelen en spanning. </w:t>
      </w:r>
    </w:p>
    <w:p w14:paraId="2776B47B" w14:textId="797E31A8" w:rsidR="000B56FD" w:rsidRDefault="0025479A" w:rsidP="000B56FD">
      <w:r>
        <w:t xml:space="preserve">Sommige politieke partijen zoals de PVV en </w:t>
      </w:r>
      <w:proofErr w:type="spellStart"/>
      <w:r>
        <w:t>FvD</w:t>
      </w:r>
      <w:proofErr w:type="spellEnd"/>
      <w:r>
        <w:t xml:space="preserve"> zijn sterk tegen </w:t>
      </w:r>
      <w:r w:rsidR="00F5473C">
        <w:t xml:space="preserve">nieuwkomers. Zij vinden dat nieuwkomers zich helemaal aan de Nederlandse cultuur moeten aanpassen. </w:t>
      </w:r>
    </w:p>
    <w:p w14:paraId="7943EB05" w14:textId="406DDE51" w:rsidR="008A1774" w:rsidRDefault="008A1774" w:rsidP="000B56FD">
      <w:r>
        <w:t>Een belangrijke voorwaarde voor integratie is dat we het met elkaar eens zijn over de basisafspraken</w:t>
      </w:r>
      <w:r w:rsidR="008E23B4">
        <w:t xml:space="preserve"> van de Nederlandse samenleving die in de wet staan.</w:t>
      </w:r>
      <w:r w:rsidR="00A40A5E">
        <w:t xml:space="preserve"> Als deze basisregels niet worden nageleefd, zal integratie niet lukken.</w:t>
      </w:r>
    </w:p>
    <w:p w14:paraId="51F69045" w14:textId="1F9E4894" w:rsidR="00611CF6" w:rsidRDefault="00611CF6" w:rsidP="000B56FD">
      <w:r>
        <w:t xml:space="preserve">Voor integratie is het noodzakelijk dat nieuwkomers snel kunnen meedoen in de maatschappij. Daarom ondersteunt de overheid de integratie door </w:t>
      </w:r>
      <w:r w:rsidR="0022360C">
        <w:t xml:space="preserve">extra geld te geven voor lessen Nederlands. Ook willen ze mensen stimuleren om </w:t>
      </w:r>
      <w:r w:rsidR="002958F2">
        <w:t xml:space="preserve">zo veel mogelijk kinderen op een gemengde school te zitten. </w:t>
      </w:r>
    </w:p>
    <w:p w14:paraId="3A6F85E8" w14:textId="77777777" w:rsidR="000B56FD" w:rsidRPr="0064741D" w:rsidRDefault="000B56FD" w:rsidP="000B56FD">
      <w:pPr>
        <w:ind w:left="360"/>
      </w:pPr>
    </w:p>
    <w:sectPr w:rsidR="000B56FD" w:rsidRPr="0064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erif Sinhala">
    <w:panose1 w:val="00000000000000000000"/>
    <w:charset w:val="00"/>
    <w:family w:val="roman"/>
    <w:notTrueType/>
    <w:pitch w:val="variable"/>
    <w:sig w:usb0="80008003" w:usb1="0200204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1F18"/>
    <w:multiLevelType w:val="hybridMultilevel"/>
    <w:tmpl w:val="67AA6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56B2"/>
    <w:multiLevelType w:val="hybridMultilevel"/>
    <w:tmpl w:val="53B836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FE6616"/>
    <w:multiLevelType w:val="hybridMultilevel"/>
    <w:tmpl w:val="5A2E2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A"/>
    <w:rsid w:val="00082312"/>
    <w:rsid w:val="000B56FD"/>
    <w:rsid w:val="001009A4"/>
    <w:rsid w:val="00137990"/>
    <w:rsid w:val="00141251"/>
    <w:rsid w:val="0018789D"/>
    <w:rsid w:val="001A783E"/>
    <w:rsid w:val="001C5D90"/>
    <w:rsid w:val="00202A97"/>
    <w:rsid w:val="0022124F"/>
    <w:rsid w:val="0022360C"/>
    <w:rsid w:val="00234B08"/>
    <w:rsid w:val="0025479A"/>
    <w:rsid w:val="002958F2"/>
    <w:rsid w:val="002F34DC"/>
    <w:rsid w:val="00324809"/>
    <w:rsid w:val="00333F67"/>
    <w:rsid w:val="00383510"/>
    <w:rsid w:val="0038520C"/>
    <w:rsid w:val="003B5968"/>
    <w:rsid w:val="00434628"/>
    <w:rsid w:val="00443407"/>
    <w:rsid w:val="004C2AB4"/>
    <w:rsid w:val="004D796F"/>
    <w:rsid w:val="004E0093"/>
    <w:rsid w:val="0051714D"/>
    <w:rsid w:val="005466E0"/>
    <w:rsid w:val="00552F7D"/>
    <w:rsid w:val="005911B8"/>
    <w:rsid w:val="005C1192"/>
    <w:rsid w:val="005D47FA"/>
    <w:rsid w:val="005F7766"/>
    <w:rsid w:val="006025A6"/>
    <w:rsid w:val="00611CF6"/>
    <w:rsid w:val="00621FA5"/>
    <w:rsid w:val="0063590B"/>
    <w:rsid w:val="0064741D"/>
    <w:rsid w:val="00753269"/>
    <w:rsid w:val="00826017"/>
    <w:rsid w:val="008306C2"/>
    <w:rsid w:val="00830D52"/>
    <w:rsid w:val="00844E84"/>
    <w:rsid w:val="00860FD4"/>
    <w:rsid w:val="0086329F"/>
    <w:rsid w:val="008737A7"/>
    <w:rsid w:val="0088192E"/>
    <w:rsid w:val="00891473"/>
    <w:rsid w:val="008A0943"/>
    <w:rsid w:val="008A1774"/>
    <w:rsid w:val="008E23B4"/>
    <w:rsid w:val="0090402D"/>
    <w:rsid w:val="00953698"/>
    <w:rsid w:val="00991E6C"/>
    <w:rsid w:val="009D0019"/>
    <w:rsid w:val="009E532F"/>
    <w:rsid w:val="00A40A5E"/>
    <w:rsid w:val="00AE1518"/>
    <w:rsid w:val="00B31726"/>
    <w:rsid w:val="00B578C1"/>
    <w:rsid w:val="00C866DA"/>
    <w:rsid w:val="00C86B98"/>
    <w:rsid w:val="00C902EC"/>
    <w:rsid w:val="00C94C99"/>
    <w:rsid w:val="00CC18C0"/>
    <w:rsid w:val="00CE5BBD"/>
    <w:rsid w:val="00D538E0"/>
    <w:rsid w:val="00DA2731"/>
    <w:rsid w:val="00E13CB5"/>
    <w:rsid w:val="00EF44F0"/>
    <w:rsid w:val="00F16D41"/>
    <w:rsid w:val="00F412DA"/>
    <w:rsid w:val="00F5473C"/>
    <w:rsid w:val="00FB6DE8"/>
    <w:rsid w:val="00FC48A1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1642"/>
  <w15:chartTrackingRefBased/>
  <w15:docId w15:val="{266B16CF-E926-2043-B64D-FDD9145A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369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53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538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Tigo de Jong | Leerling Philips van Horne</dc:creator>
  <cp:keywords/>
  <dc:description/>
  <cp:lastModifiedBy>Tigo de Jong</cp:lastModifiedBy>
  <cp:revision>53</cp:revision>
  <dcterms:created xsi:type="dcterms:W3CDTF">2022-03-16T09:23:00Z</dcterms:created>
  <dcterms:modified xsi:type="dcterms:W3CDTF">2022-03-24T15:56:00Z</dcterms:modified>
</cp:coreProperties>
</file>