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E97F" w14:textId="6204EC52" w:rsidR="00E12118" w:rsidRDefault="00122DDB" w:rsidP="00E12118">
      <w:pPr>
        <w:pStyle w:val="Titel"/>
      </w:pPr>
      <w:r>
        <w:t>Geschiedenis historisch context</w:t>
      </w:r>
      <w:r w:rsidR="00E12118">
        <w:t xml:space="preserve"> 1</w:t>
      </w:r>
    </w:p>
    <w:p w14:paraId="2C2A021E" w14:textId="768C6F64" w:rsidR="00122DDB" w:rsidRDefault="00E12118" w:rsidP="00E12118">
      <w:pPr>
        <w:pStyle w:val="Kop1"/>
      </w:pPr>
      <w:r>
        <w:t>HC</w:t>
      </w:r>
      <w:r w:rsidR="00122DDB">
        <w:t xml:space="preserve"> 1 </w:t>
      </w:r>
      <w:r w:rsidR="00122DDB">
        <w:sym w:font="Wingdings" w:char="F0E0"/>
      </w:r>
      <w:r w:rsidR="00122DDB">
        <w:t xml:space="preserve"> Steden en burgers in de Lage Landen (1050-1700)</w:t>
      </w:r>
    </w:p>
    <w:p w14:paraId="6BB7093F" w14:textId="3F5D2871" w:rsidR="00122DDB" w:rsidRPr="00122DDB" w:rsidRDefault="00122DDB" w:rsidP="00122DDB">
      <w:pPr>
        <w:pStyle w:val="Kop2"/>
      </w:pPr>
      <w:r>
        <w:t>Samenvatting</w:t>
      </w:r>
    </w:p>
    <w:p w14:paraId="7E37A105" w14:textId="4A9045EC" w:rsidR="00122DDB" w:rsidRDefault="002237AD" w:rsidP="00122DDB">
      <w:pPr>
        <w:pStyle w:val="Kop3"/>
      </w:pPr>
      <w:hyperlink w:anchor="_Begrip_P1" w:history="1">
        <w:r w:rsidR="00122DDB" w:rsidRPr="00294C98">
          <w:rPr>
            <w:rStyle w:val="Hyperlink"/>
          </w:rPr>
          <w:t>1.1 Steden in Vlaanderen en Artesië (1050-1302</w:t>
        </w:r>
      </w:hyperlink>
      <w:r w:rsidR="00122DDB">
        <w:t>)</w:t>
      </w:r>
    </w:p>
    <w:p w14:paraId="46BE89B9" w14:textId="5E9996B1" w:rsidR="003204FA" w:rsidRDefault="00122DDB" w:rsidP="00122DDB">
      <w:r w:rsidRPr="00122DDB">
        <w:rPr>
          <w:highlight w:val="lightGray"/>
        </w:rPr>
        <w:t>Boeren en burgers</w:t>
      </w:r>
      <w:r>
        <w:t>:</w:t>
      </w:r>
      <w:r w:rsidR="00EB1B10">
        <w:t xml:space="preserve"> De opkomst van de Nederlandse economie begon in de 11</w:t>
      </w:r>
      <w:r w:rsidR="00EB1B10" w:rsidRPr="00EB1B10">
        <w:rPr>
          <w:vertAlign w:val="superscript"/>
        </w:rPr>
        <w:t>e</w:t>
      </w:r>
      <w:r w:rsidR="00EB1B10">
        <w:t xml:space="preserve"> eeuw, toen in Europa een snelle bevolkingsgroei plaatsvond </w:t>
      </w:r>
      <w:r w:rsidR="00EB1B10">
        <w:sym w:font="Wingdings" w:char="F0E0"/>
      </w:r>
      <w:r w:rsidR="00EB1B10">
        <w:t xml:space="preserve"> Gevolg van de toename van de voedselproductie</w:t>
      </w:r>
      <w:r w:rsidR="00EB1B10">
        <w:br/>
        <w:t xml:space="preserve"> </w:t>
      </w:r>
      <w:r w:rsidR="00EB1B10">
        <w:tab/>
        <w:t xml:space="preserve">Boeren verhoogden de opbrengst van bestaande landbouwgronden en ontgonnen woeste gronden. Er ontstond weer een agrarisch-urbane samenleving met verstedelijking van een </w:t>
      </w:r>
      <w:r w:rsidR="00EB1B10" w:rsidRPr="00EB1B10">
        <w:rPr>
          <w:b/>
          <w:bCs/>
          <w:color w:val="0070C0"/>
        </w:rPr>
        <w:t>monetaire economie</w:t>
      </w:r>
      <w:r w:rsidR="00EB1B10">
        <w:t xml:space="preserve">. Boeren produceerden niet alleen meer voor eigen gebruik, maar ook voor verkoop. </w:t>
      </w:r>
      <w:r w:rsidR="000E6FEB">
        <w:t>Alle steden werden centra van nijverheidsproductie en handel.</w:t>
      </w:r>
      <w:r w:rsidR="000E6FEB">
        <w:br/>
        <w:t xml:space="preserve"> </w:t>
      </w:r>
      <w:r w:rsidR="000E6FEB">
        <w:tab/>
        <w:t xml:space="preserve">Op den duur gingen steden zich specialiseren. Door hun marktfunctie werden de handelsnetwerken van de steden en hun </w:t>
      </w:r>
      <w:r w:rsidR="000E6FEB" w:rsidRPr="003204FA">
        <w:rPr>
          <w:b/>
          <w:bCs/>
          <w:color w:val="0070C0"/>
        </w:rPr>
        <w:t>verzorgingsgebied</w:t>
      </w:r>
      <w:r w:rsidR="000E6FEB" w:rsidRPr="003204FA">
        <w:rPr>
          <w:color w:val="0070C0"/>
        </w:rPr>
        <w:t xml:space="preserve"> </w:t>
      </w:r>
      <w:r w:rsidR="000E6FEB">
        <w:t>steeds fijner vertakt</w:t>
      </w:r>
      <w:r w:rsidR="003204FA">
        <w:t>.</w:t>
      </w:r>
      <w:r w:rsidR="00BB1425">
        <w:br/>
        <w:t xml:space="preserve"> </w:t>
      </w:r>
      <w:r w:rsidR="00BB1425">
        <w:tab/>
      </w:r>
      <w:r w:rsidR="003204FA">
        <w:t>Om hun economische belangen te beschermen, wilden steden stadsrechten. De steden kwamen onder leiding van schepenen, vooraanstaande burgers die zowel het bestuur als de rechtspraak van de stad in handen hadden.</w:t>
      </w:r>
      <w:r w:rsidR="00BC42D8">
        <w:br/>
        <w:t xml:space="preserve"> </w:t>
      </w:r>
      <w:r w:rsidR="00BC42D8">
        <w:tab/>
        <w:t xml:space="preserve">Nieuwkomers in de stad konden burgerschap (en dus het zijn van een </w:t>
      </w:r>
      <w:r w:rsidR="00BC42D8" w:rsidRPr="00BC42D8">
        <w:rPr>
          <w:b/>
          <w:bCs/>
          <w:color w:val="0070C0"/>
        </w:rPr>
        <w:t>poorter</w:t>
      </w:r>
      <w:r w:rsidR="00BC42D8">
        <w:t>)  bemachtigen als ze kundige ambachtslieden of kapitaalkrachtige kooplieden waren. Niet iedereen in de stad</w:t>
      </w:r>
      <w:r w:rsidR="003204FA">
        <w:t xml:space="preserve"> </w:t>
      </w:r>
      <w:r w:rsidR="00BC42D8">
        <w:t xml:space="preserve">kreeg burgerschap </w:t>
      </w:r>
      <w:r w:rsidR="00BC42D8">
        <w:sym w:font="Wingdings" w:char="F0E0"/>
      </w:r>
      <w:r w:rsidR="00BC42D8">
        <w:t xml:space="preserve"> ongeschoolde arbeiders, </w:t>
      </w:r>
      <w:r w:rsidR="00BC42D8" w:rsidRPr="00BC42D8">
        <w:rPr>
          <w:i/>
          <w:iCs/>
        </w:rPr>
        <w:t>paupers</w:t>
      </w:r>
      <w:r w:rsidR="00BC42D8">
        <w:t xml:space="preserve"> en geestelijken. </w:t>
      </w:r>
    </w:p>
    <w:p w14:paraId="1806A398" w14:textId="1758812D" w:rsidR="00BB1425" w:rsidRDefault="00BB1425" w:rsidP="00122DDB">
      <w:r>
        <w:t>Ondanks de stop van de bevolkingsgroei</w:t>
      </w:r>
      <w:r w:rsidR="00BC42D8">
        <w:t xml:space="preserve"> (14</w:t>
      </w:r>
      <w:r w:rsidR="00BC42D8" w:rsidRPr="00BC42D8">
        <w:rPr>
          <w:vertAlign w:val="superscript"/>
        </w:rPr>
        <w:t>e</w:t>
      </w:r>
      <w:r w:rsidR="00BC42D8">
        <w:t xml:space="preserve"> eeuw) </w:t>
      </w:r>
      <w:r>
        <w:t xml:space="preserve"> ging het proces van verstedelijking en commercialisering door. </w:t>
      </w:r>
    </w:p>
    <w:p w14:paraId="749A996E" w14:textId="6F8103CE" w:rsidR="00122DDB" w:rsidRDefault="00122DDB" w:rsidP="00122DDB">
      <w:r w:rsidRPr="00122DDB">
        <w:rPr>
          <w:highlight w:val="lightGray"/>
        </w:rPr>
        <w:t>Stedelijke dynamiek in Artesië</w:t>
      </w:r>
      <w:r>
        <w:t>:</w:t>
      </w:r>
      <w:r w:rsidR="00861CAB">
        <w:t xml:space="preserve"> Binnen de Nederlanden kwam de verstedelijking voor het eerst op gang in Vlaanderen en het zuidelijk daarvan gelegen Artesië. </w:t>
      </w:r>
      <w:r w:rsidR="00072E85">
        <w:br/>
        <w:t xml:space="preserve"> </w:t>
      </w:r>
      <w:r w:rsidR="00072E85">
        <w:tab/>
        <w:t>Tot het eind van de 13</w:t>
      </w:r>
      <w:r w:rsidR="00072E85" w:rsidRPr="00072E85">
        <w:rPr>
          <w:vertAlign w:val="superscript"/>
        </w:rPr>
        <w:t>e</w:t>
      </w:r>
      <w:r w:rsidR="00072E85">
        <w:t xml:space="preserve"> eeuw was Atrecht in Artesië de belangrijkste stad van de Nederlanden. Het groeide bij de resten van een Romeinse stad. </w:t>
      </w:r>
      <w:r w:rsidR="00372981">
        <w:t xml:space="preserve">Het was de machtigste stad omdat handelaren en bankiers uit Atrecht een centrale plaats kregen in de lakennijverheid.  Hierdoor werd Atrecht het startpunt van de stedelijke </w:t>
      </w:r>
      <w:r w:rsidR="00372981" w:rsidRPr="00372981">
        <w:rPr>
          <w:b/>
          <w:bCs/>
          <w:color w:val="0070C0"/>
        </w:rPr>
        <w:t>dynamiek</w:t>
      </w:r>
      <w:r w:rsidR="00372981" w:rsidRPr="00372981">
        <w:rPr>
          <w:color w:val="0070C0"/>
        </w:rPr>
        <w:t xml:space="preserve"> </w:t>
      </w:r>
      <w:r w:rsidR="00372981">
        <w:t xml:space="preserve">in de Nederlanden. </w:t>
      </w:r>
      <w:r w:rsidR="00DB0DB5">
        <w:br/>
        <w:t xml:space="preserve"> </w:t>
      </w:r>
      <w:r w:rsidR="00DB0DB5">
        <w:tab/>
        <w:t xml:space="preserve">De omstandigheden voor stedelijke ontwikkeling waren gunstig. </w:t>
      </w:r>
    </w:p>
    <w:p w14:paraId="1BF45F29" w14:textId="23508727" w:rsidR="00DB6698" w:rsidRDefault="0027272F" w:rsidP="00122DDB">
      <w:r>
        <w:t xml:space="preserve">De </w:t>
      </w:r>
      <w:r w:rsidRPr="0027272F">
        <w:rPr>
          <w:b/>
          <w:bCs/>
          <w:color w:val="0070C0"/>
        </w:rPr>
        <w:t>laken</w:t>
      </w:r>
      <w:r>
        <w:t xml:space="preserve">nijverheid bood een groot deel van de stadsbevolking werk. </w:t>
      </w:r>
      <w:r w:rsidR="00297FA0">
        <w:br/>
        <w:t xml:space="preserve"> </w:t>
      </w:r>
      <w:r w:rsidR="00297FA0">
        <w:tab/>
        <w:t xml:space="preserve">De steden in Vlaanderen en Artesië lagen dichtbij Engeland, de grootste leverancier van wol. Ook lagen ze gunstig voor aansluiting bij het belangrijkste handelsnetwerk in die tijd. </w:t>
      </w:r>
    </w:p>
    <w:p w14:paraId="635D97EA" w14:textId="056C3AE3" w:rsidR="00DB6698" w:rsidRDefault="00DB6698" w:rsidP="00122DDB">
      <w:r>
        <w:t>In enkele steden in de 12</w:t>
      </w:r>
      <w:r w:rsidRPr="00DB6698">
        <w:rPr>
          <w:vertAlign w:val="superscript"/>
        </w:rPr>
        <w:t>e</w:t>
      </w:r>
      <w:r>
        <w:t xml:space="preserve"> en 13</w:t>
      </w:r>
      <w:r w:rsidRPr="00DB6698">
        <w:rPr>
          <w:vertAlign w:val="superscript"/>
        </w:rPr>
        <w:t>e</w:t>
      </w:r>
      <w:r>
        <w:t xml:space="preserve"> eeuw </w:t>
      </w:r>
      <w:r w:rsidRPr="00BE4AAC">
        <w:rPr>
          <w:b/>
          <w:bCs/>
          <w:color w:val="0070C0"/>
        </w:rPr>
        <w:t>jaarmarkten</w:t>
      </w:r>
      <w:r w:rsidRPr="00BE4AAC">
        <w:rPr>
          <w:color w:val="0070C0"/>
        </w:rPr>
        <w:t xml:space="preserve"> </w:t>
      </w:r>
      <w:r>
        <w:t xml:space="preserve">gehouden, waar Italiaanse kooplieden massaal naar toe reisden om hun luxeproducten af te zetten voor de Franse markt, maar ook om handel te drijven met kooplieden uit Vlaanderen en Artesië. </w:t>
      </w:r>
    </w:p>
    <w:p w14:paraId="5DC20E86" w14:textId="23EB9482" w:rsidR="00E12118" w:rsidRDefault="00BE4AAC" w:rsidP="00122DDB">
      <w:r>
        <w:t xml:space="preserve">Door de lakenhandel werden de </w:t>
      </w:r>
      <w:proofErr w:type="spellStart"/>
      <w:r>
        <w:t>Atrechtse</w:t>
      </w:r>
      <w:proofErr w:type="spellEnd"/>
      <w:r>
        <w:t xml:space="preserve"> kooplieden rijk en machtig. Ze organiseerden zich in koopliedengilden, hadden grote invloed in het stadsbestuur en werden geldschieters voor steden en vorsten. </w:t>
      </w:r>
    </w:p>
    <w:p w14:paraId="1FAD15FF" w14:textId="4E319826" w:rsidR="00122240" w:rsidRDefault="00122240" w:rsidP="00122DDB"/>
    <w:p w14:paraId="5FA6D2B4" w14:textId="1DEE289F" w:rsidR="00122240" w:rsidRDefault="00122240" w:rsidP="00122DDB"/>
    <w:p w14:paraId="54991E72" w14:textId="77777777" w:rsidR="00122240" w:rsidRDefault="00122240" w:rsidP="00122DDB"/>
    <w:p w14:paraId="0AF76FF0" w14:textId="77777777" w:rsidR="00CD0586" w:rsidRDefault="00122DDB" w:rsidP="00520892">
      <w:pPr>
        <w:tabs>
          <w:tab w:val="left" w:pos="3030"/>
        </w:tabs>
      </w:pPr>
      <w:r w:rsidRPr="00122DDB">
        <w:rPr>
          <w:highlight w:val="lightGray"/>
        </w:rPr>
        <w:lastRenderedPageBreak/>
        <w:t>Opkomst van Vlaanderen</w:t>
      </w:r>
      <w:r>
        <w:t>:</w:t>
      </w:r>
      <w:r w:rsidR="0060693A">
        <w:t xml:space="preserve"> Aan het eind van de 13</w:t>
      </w:r>
      <w:r w:rsidR="0060693A" w:rsidRPr="0060693A">
        <w:rPr>
          <w:vertAlign w:val="superscript"/>
        </w:rPr>
        <w:t>e</w:t>
      </w:r>
      <w:r w:rsidR="0060693A">
        <w:t xml:space="preserve"> eeuw nam Brugge de plaats over van Atrecht als belangrijkste handelscentrum in de Nederlanden en</w:t>
      </w:r>
      <w:r w:rsidR="008005AF">
        <w:t xml:space="preserve"> passeerde Gent Ieper als de grootste nijverheidsstad. </w:t>
      </w:r>
      <w:r w:rsidR="008005AF">
        <w:br/>
        <w:t xml:space="preserve">         </w:t>
      </w:r>
      <w:r w:rsidR="00CD0586">
        <w:t xml:space="preserve">Niet alleen in het noorden van Vlaanderen maar ook in Brabantse steden kwam de lakennijverheid op. </w:t>
      </w:r>
    </w:p>
    <w:p w14:paraId="40702165" w14:textId="31EFF7DA" w:rsidR="00122DDB" w:rsidRDefault="00CD0586" w:rsidP="00520892">
      <w:pPr>
        <w:tabs>
          <w:tab w:val="left" w:pos="3030"/>
        </w:tabs>
      </w:pPr>
      <w:r>
        <w:t xml:space="preserve">Atrecht verloor zijn voorsprong doordat er nieuwe handelsroutes opkwamen en de handel tussen jaarmarkten </w:t>
      </w:r>
      <w:r w:rsidR="004C4FA5">
        <w:t xml:space="preserve">van Noordoost-Frankrijk en Italië verstoord raakte, i.v.m. oorlogen in Italië. </w:t>
      </w:r>
      <w:r w:rsidR="00D73FAD">
        <w:t xml:space="preserve">In 1290 werd het ook lastig om handel te drijven met gebieden ten oosten van de Middellandse Zee. </w:t>
      </w:r>
      <w:r w:rsidR="00C97D7B">
        <w:br/>
        <w:t xml:space="preserve">         </w:t>
      </w:r>
      <w:r w:rsidR="00D73FAD">
        <w:t>Tegelijkertijd groeide vanaf het eind van de 13</w:t>
      </w:r>
      <w:r w:rsidR="00D73FAD" w:rsidRPr="00D73FAD">
        <w:rPr>
          <w:vertAlign w:val="superscript"/>
        </w:rPr>
        <w:t>e</w:t>
      </w:r>
      <w:r w:rsidR="00D73FAD">
        <w:t xml:space="preserve"> eeuw de handel met steden van de Duitse </w:t>
      </w:r>
      <w:r w:rsidR="00D73FAD" w:rsidRPr="00122240">
        <w:rPr>
          <w:b/>
          <w:bCs/>
          <w:color w:val="0070C0"/>
        </w:rPr>
        <w:t>Hanze</w:t>
      </w:r>
      <w:r w:rsidR="00D73FAD" w:rsidRPr="00122240">
        <w:rPr>
          <w:color w:val="0070C0"/>
        </w:rPr>
        <w:t xml:space="preserve"> </w:t>
      </w:r>
      <w:r w:rsidR="00D73FAD">
        <w:t xml:space="preserve">aan de Noord- en Oostzee en langs de grote rivieren. </w:t>
      </w:r>
      <w:r w:rsidR="008005AF">
        <w:tab/>
      </w:r>
    </w:p>
    <w:p w14:paraId="5E043D56" w14:textId="3AF88366" w:rsidR="00C97D7B" w:rsidRDefault="00C97D7B" w:rsidP="00E15E44">
      <w:pPr>
        <w:tabs>
          <w:tab w:val="left" w:pos="3030"/>
        </w:tabs>
      </w:pPr>
      <w:r>
        <w:t>In de 13</w:t>
      </w:r>
      <w:r w:rsidRPr="00C97D7B">
        <w:rPr>
          <w:vertAlign w:val="superscript"/>
        </w:rPr>
        <w:t>e</w:t>
      </w:r>
      <w:r>
        <w:t xml:space="preserve"> eeuw was het bestuur in alle Vlaamse steden in handen van </w:t>
      </w:r>
      <w:r w:rsidRPr="00122240">
        <w:rPr>
          <w:b/>
          <w:bCs/>
          <w:color w:val="0070C0"/>
        </w:rPr>
        <w:t>patriciërs</w:t>
      </w:r>
      <w:r>
        <w:t>. Ze hielden hier een adellijke levensstijl op na. Ook raakten ze verbonden met de adel aan wie ze geld leenden en met wie ze hun dochters lieten trouwen. Ze kwamen ver af te staan van het gewonde stadsvolk (</w:t>
      </w:r>
      <w:r w:rsidRPr="00122240">
        <w:rPr>
          <w:b/>
          <w:bCs/>
          <w:color w:val="0070C0"/>
        </w:rPr>
        <w:t>gemeen</w:t>
      </w:r>
      <w:r>
        <w:t xml:space="preserve">) </w:t>
      </w:r>
      <w:r w:rsidR="00C33545">
        <w:br/>
        <w:t xml:space="preserve"> </w:t>
      </w:r>
      <w:r w:rsidR="00E15E44">
        <w:t xml:space="preserve">       Aan het eind van de 13</w:t>
      </w:r>
      <w:r w:rsidR="00E15E44" w:rsidRPr="00E15E44">
        <w:rPr>
          <w:vertAlign w:val="superscript"/>
        </w:rPr>
        <w:t>e</w:t>
      </w:r>
      <w:r w:rsidR="00E15E44">
        <w:t xml:space="preserve"> eeuw klaagden ambachtslieden steeds vaker over corruptie en machtsmisbruik van de patriciërs</w:t>
      </w:r>
      <w:r w:rsidR="00572D64">
        <w:t>:</w:t>
      </w:r>
    </w:p>
    <w:p w14:paraId="6AD5A06A" w14:textId="3C578E23" w:rsidR="00572D64" w:rsidRDefault="00572D64" w:rsidP="00572D64">
      <w:pPr>
        <w:pStyle w:val="Lijstalinea"/>
        <w:numPr>
          <w:ilvl w:val="0"/>
          <w:numId w:val="7"/>
        </w:numPr>
        <w:tabs>
          <w:tab w:val="left" w:pos="3030"/>
        </w:tabs>
      </w:pPr>
      <w:r>
        <w:t>Protesten tegen onverantwoord hoge uitgaven</w:t>
      </w:r>
      <w:r w:rsidR="001522BC">
        <w:t xml:space="preserve"> van schepenen</w:t>
      </w:r>
    </w:p>
    <w:p w14:paraId="4C8C99EB" w14:textId="05F4AD5C" w:rsidR="00572D64" w:rsidRDefault="001522BC" w:rsidP="00572D64">
      <w:pPr>
        <w:pStyle w:val="Lijstalinea"/>
        <w:numPr>
          <w:ilvl w:val="0"/>
          <w:numId w:val="7"/>
        </w:numPr>
        <w:tabs>
          <w:tab w:val="left" w:pos="3030"/>
        </w:tabs>
      </w:pPr>
      <w:r>
        <w:t>Protesten tegen belastingen op brood en bier</w:t>
      </w:r>
    </w:p>
    <w:p w14:paraId="16AB5154" w14:textId="09351562" w:rsidR="001522BC" w:rsidRDefault="001522BC" w:rsidP="00572D64">
      <w:pPr>
        <w:pStyle w:val="Lijstalinea"/>
        <w:numPr>
          <w:ilvl w:val="0"/>
          <w:numId w:val="7"/>
        </w:numPr>
        <w:tabs>
          <w:tab w:val="left" w:pos="3030"/>
        </w:tabs>
      </w:pPr>
      <w:r>
        <w:t xml:space="preserve">De ambachtslieden beschuldigden de schepenen ervan dat ze als rechters partijdig waren. </w:t>
      </w:r>
    </w:p>
    <w:p w14:paraId="5481FE88" w14:textId="696FC7BD" w:rsidR="001522BC" w:rsidRDefault="0052701E" w:rsidP="00572D64">
      <w:pPr>
        <w:pStyle w:val="Lijstalinea"/>
        <w:numPr>
          <w:ilvl w:val="0"/>
          <w:numId w:val="7"/>
        </w:numPr>
        <w:tabs>
          <w:tab w:val="left" w:pos="3030"/>
        </w:tabs>
      </w:pPr>
      <w:r>
        <w:t xml:space="preserve">Protesten tegen slechte werkomstandigheden en lage lonen. </w:t>
      </w:r>
    </w:p>
    <w:p w14:paraId="67599AB1" w14:textId="1CBD4422" w:rsidR="00520892" w:rsidRDefault="00520903" w:rsidP="00520892">
      <w:pPr>
        <w:tabs>
          <w:tab w:val="left" w:pos="3030"/>
        </w:tabs>
      </w:pPr>
      <w:r>
        <w:t xml:space="preserve">De sociale spanningen liepen uit op een veldslag in 1302 (de Guldensporenslag) tussen de Franse koning (+ patriciërs) en de graaf van Vlaanderen (en de ambachtslieden). </w:t>
      </w:r>
      <w:r w:rsidR="00BD0146">
        <w:br/>
        <w:t xml:space="preserve">         Op 11 juli 1302 vond bij Kortrijk de veldsla</w:t>
      </w:r>
      <w:r w:rsidR="00122240">
        <w:t xml:space="preserve">g </w:t>
      </w:r>
      <w:r w:rsidR="00BD0146">
        <w:t xml:space="preserve">plaats, die werd gewonnen door de ambachtslieden. De veldslag liet zien dat boeren en ambachtslieden bestand waren tegen feodale heren en patriciërs. </w:t>
      </w:r>
    </w:p>
    <w:p w14:paraId="42A6230B" w14:textId="5E714157" w:rsidR="00122240" w:rsidRDefault="00122240" w:rsidP="00520892">
      <w:pPr>
        <w:tabs>
          <w:tab w:val="left" w:pos="3030"/>
        </w:tabs>
      </w:pPr>
      <w:r>
        <w:t xml:space="preserve">De opvolgers van de graaf van Vlaanderen beloonden de ambachtslieden voor hun steun en gaven invloed aan de gilden. Ze mochten regels voor het werk vaststellen en voortaan een deel van de schepenen leveren. </w:t>
      </w:r>
    </w:p>
    <w:p w14:paraId="0782E904" w14:textId="4431E617" w:rsidR="00520892" w:rsidRDefault="00520892" w:rsidP="00520892">
      <w:pPr>
        <w:tabs>
          <w:tab w:val="left" w:pos="3030"/>
        </w:tabs>
      </w:pPr>
    </w:p>
    <w:p w14:paraId="4954DD91" w14:textId="0E32222F" w:rsidR="00520892" w:rsidRDefault="00520892" w:rsidP="00520892">
      <w:pPr>
        <w:tabs>
          <w:tab w:val="left" w:pos="3030"/>
        </w:tabs>
      </w:pPr>
    </w:p>
    <w:p w14:paraId="34562750" w14:textId="682EF16A" w:rsidR="006A7770" w:rsidRDefault="006A7770" w:rsidP="00520892">
      <w:pPr>
        <w:tabs>
          <w:tab w:val="left" w:pos="3030"/>
        </w:tabs>
      </w:pPr>
    </w:p>
    <w:p w14:paraId="6BF0690A" w14:textId="00FA964E" w:rsidR="006A7770" w:rsidRDefault="006A7770" w:rsidP="00520892">
      <w:pPr>
        <w:tabs>
          <w:tab w:val="left" w:pos="3030"/>
        </w:tabs>
      </w:pPr>
    </w:p>
    <w:p w14:paraId="2864D094" w14:textId="3EA297FB" w:rsidR="006A7770" w:rsidRDefault="006A7770" w:rsidP="00520892">
      <w:pPr>
        <w:tabs>
          <w:tab w:val="left" w:pos="3030"/>
        </w:tabs>
      </w:pPr>
    </w:p>
    <w:p w14:paraId="7EAD51D5" w14:textId="5A295236" w:rsidR="006A7770" w:rsidRDefault="006A7770" w:rsidP="00520892">
      <w:pPr>
        <w:tabs>
          <w:tab w:val="left" w:pos="3030"/>
        </w:tabs>
      </w:pPr>
    </w:p>
    <w:p w14:paraId="7E43C8F1" w14:textId="0980B1E7" w:rsidR="006A7770" w:rsidRDefault="006A7770" w:rsidP="00520892">
      <w:pPr>
        <w:tabs>
          <w:tab w:val="left" w:pos="3030"/>
        </w:tabs>
      </w:pPr>
    </w:p>
    <w:p w14:paraId="29359135" w14:textId="07107121" w:rsidR="006A7770" w:rsidRDefault="006A7770" w:rsidP="00520892">
      <w:pPr>
        <w:tabs>
          <w:tab w:val="left" w:pos="3030"/>
        </w:tabs>
      </w:pPr>
    </w:p>
    <w:p w14:paraId="1CD0AE6C" w14:textId="0CC017E4" w:rsidR="006A7770" w:rsidRDefault="006A7770" w:rsidP="00520892">
      <w:pPr>
        <w:tabs>
          <w:tab w:val="left" w:pos="3030"/>
        </w:tabs>
      </w:pPr>
    </w:p>
    <w:p w14:paraId="40613136" w14:textId="513E11E6" w:rsidR="006A7770" w:rsidRDefault="006A7770" w:rsidP="00520892">
      <w:pPr>
        <w:tabs>
          <w:tab w:val="left" w:pos="3030"/>
        </w:tabs>
      </w:pPr>
    </w:p>
    <w:p w14:paraId="55419146" w14:textId="4F6F19C6" w:rsidR="00FE6FA8" w:rsidRDefault="00FE6FA8" w:rsidP="00520892">
      <w:pPr>
        <w:tabs>
          <w:tab w:val="left" w:pos="3030"/>
        </w:tabs>
      </w:pPr>
    </w:p>
    <w:p w14:paraId="743C979E" w14:textId="3BCBCA12" w:rsidR="00FE6FA8" w:rsidRDefault="002237AD" w:rsidP="007676FD">
      <w:pPr>
        <w:pStyle w:val="Kop3"/>
      </w:pPr>
      <w:hyperlink w:anchor="_Begrip_P2" w:history="1">
        <w:r w:rsidR="00FE6FA8" w:rsidRPr="00294C98">
          <w:rPr>
            <w:rStyle w:val="Hyperlink"/>
          </w:rPr>
          <w:t>1.2 Steden, netwerken en bestuurders (1302 – 1602)</w:t>
        </w:r>
      </w:hyperlink>
      <w:r w:rsidR="00FE6FA8">
        <w:t xml:space="preserve"> </w:t>
      </w:r>
    </w:p>
    <w:p w14:paraId="70A5A5DA" w14:textId="77777777" w:rsidR="00B47708" w:rsidRDefault="007676FD" w:rsidP="00B47708">
      <w:r w:rsidRPr="00B87986">
        <w:rPr>
          <w:highlight w:val="lightGray"/>
        </w:rPr>
        <w:t>Brugge, Antwerpen en Amsterdam</w:t>
      </w:r>
      <w:r w:rsidR="00D036A6">
        <w:t>:</w:t>
      </w:r>
      <w:r w:rsidR="00D80CF0">
        <w:t xml:space="preserve"> Brugge was in de 14</w:t>
      </w:r>
      <w:r w:rsidR="00D80CF0" w:rsidRPr="00D80CF0">
        <w:rPr>
          <w:vertAlign w:val="superscript"/>
        </w:rPr>
        <w:t>e</w:t>
      </w:r>
      <w:r w:rsidR="00D80CF0">
        <w:t xml:space="preserve"> en 15</w:t>
      </w:r>
      <w:r w:rsidR="00D80CF0" w:rsidRPr="00D80CF0">
        <w:rPr>
          <w:vertAlign w:val="superscript"/>
        </w:rPr>
        <w:t>e</w:t>
      </w:r>
      <w:r w:rsidR="00D80CF0">
        <w:t xml:space="preserve"> eeuw het belangrijkste handelscentrum ten noorden van de Alpen. Kooplieden</w:t>
      </w:r>
      <w:r w:rsidR="000D0A28">
        <w:t xml:space="preserve"> uit heel Europa deden zaken met elkaar. </w:t>
      </w:r>
      <w:r w:rsidR="000D0A28">
        <w:br/>
        <w:t xml:space="preserve"> </w:t>
      </w:r>
      <w:r w:rsidR="000D0A28">
        <w:tab/>
        <w:t xml:space="preserve">De Hanze had een hoofdkantoor en maakte de stad tot </w:t>
      </w:r>
      <w:r w:rsidR="000D0A28" w:rsidRPr="00C65154">
        <w:rPr>
          <w:b/>
          <w:bCs/>
          <w:color w:val="0070C0"/>
        </w:rPr>
        <w:t>stapelmarkt</w:t>
      </w:r>
      <w:r w:rsidR="000D0A28" w:rsidRPr="00C65154">
        <w:rPr>
          <w:color w:val="0070C0"/>
        </w:rPr>
        <w:t xml:space="preserve"> </w:t>
      </w:r>
      <w:r w:rsidR="000D0A28">
        <w:t>voor de Nederlanden, de voornaamste plaats waar goederen van de Hanze werden verhandeld. Er werden zowel producten als eigen gebied en producten uit andere gebieden verhandeld.</w:t>
      </w:r>
    </w:p>
    <w:p w14:paraId="6EE27E00" w14:textId="361A81FA" w:rsidR="007676FD" w:rsidRDefault="003E4A8C" w:rsidP="00B47708">
      <w:r>
        <w:t xml:space="preserve"> </w:t>
      </w:r>
      <w:r>
        <w:tab/>
      </w:r>
      <w:r w:rsidR="00B47708">
        <w:t>Dankzij de Italianen werd Brugge ook een financieel centrum. Zij hadden filialen in Brugge en ontwikkelden zich tot banken. Ze leenden geld uit en verzorgden financiële transacties.  Hiervoor gebruikten zij een wisselbrief</w:t>
      </w:r>
      <w:r w:rsidR="00913A66">
        <w:t xml:space="preserve">  </w:t>
      </w:r>
      <w:r w:rsidR="00913A66">
        <w:sym w:font="Wingdings" w:char="F0E0"/>
      </w:r>
      <w:r w:rsidR="00913A66">
        <w:t xml:space="preserve"> Handelaren konden goederen verkopen voor een wisselbrief die ze op een ander tijdstip en op een andere plaats konden inwisselen voor geld. Er werd ook in gehandeld. Dit handelen in wisselbrieven leidde in Brugge tot het ontstaan van de eerste b</w:t>
      </w:r>
      <w:r w:rsidR="00465D2C">
        <w:t>eurs.</w:t>
      </w:r>
    </w:p>
    <w:p w14:paraId="3C20BC51" w14:textId="308FDC7F" w:rsidR="00586BF4" w:rsidRDefault="003E4A8C" w:rsidP="00B47708">
      <w:r>
        <w:t xml:space="preserve"> </w:t>
      </w:r>
      <w:r>
        <w:tab/>
      </w:r>
      <w:r w:rsidR="00465D2C">
        <w:t xml:space="preserve">Brugge dankte ook zijn positie aan Vlaanderen en </w:t>
      </w:r>
      <w:r w:rsidR="00586BF4">
        <w:t>Br</w:t>
      </w:r>
      <w:r w:rsidR="00465D2C">
        <w:t xml:space="preserve">abant. Die steden leverden de textiel die via </w:t>
      </w:r>
      <w:r w:rsidR="00586BF4">
        <w:t>B</w:t>
      </w:r>
      <w:r w:rsidR="00465D2C">
        <w:t>rugge werd verhandeld</w:t>
      </w:r>
      <w:r w:rsidR="00586BF4">
        <w:t>.</w:t>
      </w:r>
      <w:r w:rsidR="00586BF4">
        <w:br/>
        <w:t xml:space="preserve"> </w:t>
      </w:r>
      <w:r w:rsidR="00586BF4">
        <w:tab/>
        <w:t xml:space="preserve">Door innovatie en schaalvergroting versterkten steden hun eigen positie en het netwerk als geheel. </w:t>
      </w:r>
      <w:r>
        <w:br/>
        <w:t xml:space="preserve"> </w:t>
      </w:r>
      <w:r>
        <w:tab/>
      </w:r>
      <w:r w:rsidR="00586BF4">
        <w:t>In de 14</w:t>
      </w:r>
      <w:r w:rsidR="00586BF4" w:rsidRPr="00586BF4">
        <w:rPr>
          <w:vertAlign w:val="superscript"/>
        </w:rPr>
        <w:t>e</w:t>
      </w:r>
      <w:r w:rsidR="00586BF4">
        <w:t xml:space="preserve"> en 15</w:t>
      </w:r>
      <w:r w:rsidR="00586BF4" w:rsidRPr="00586BF4">
        <w:rPr>
          <w:vertAlign w:val="superscript"/>
        </w:rPr>
        <w:t>e</w:t>
      </w:r>
      <w:r w:rsidR="00586BF4">
        <w:t xml:space="preserve"> eeuw nam het belang van Brabant toe </w:t>
      </w:r>
      <w:r w:rsidR="00586BF4">
        <w:sym w:font="Wingdings" w:char="F0E0"/>
      </w:r>
      <w:r w:rsidR="00586BF4">
        <w:t xml:space="preserve"> Antwerpen. Deze havenstad lag gunstig voor verbindingen, was goed bereikbaar voor zeeschepen en lag dichter bij rivieren. </w:t>
      </w:r>
      <w:r>
        <w:t xml:space="preserve">Antwerpen nam omstreeks 1500 de positie van Brugge over. </w:t>
      </w:r>
    </w:p>
    <w:p w14:paraId="1A0AB9AC" w14:textId="0204BC9A" w:rsidR="003E4A8C" w:rsidRDefault="00936401" w:rsidP="00B47708">
      <w:r>
        <w:t>In de 16</w:t>
      </w:r>
      <w:r w:rsidRPr="00936401">
        <w:rPr>
          <w:vertAlign w:val="superscript"/>
        </w:rPr>
        <w:t>e</w:t>
      </w:r>
      <w:r>
        <w:t xml:space="preserve"> eeuw werd Antwerpen het belangrijkste handelscentrum en de rijkste stad van Europa. Handelaren verplaatsten hun activiteiten naar Antwerpen. </w:t>
      </w:r>
      <w:r>
        <w:br/>
        <w:t xml:space="preserve"> </w:t>
      </w:r>
      <w:r>
        <w:tab/>
        <w:t>Textiel en grondstoffen voor textiel waren nog steeds het belangrijkste handelsproduct. Daarnaast werd Antwerpen de stapelmarkt voor koloniale producten. Ook groeide het belang van graa</w:t>
      </w:r>
      <w:r w:rsidR="00282852">
        <w:t>n</w:t>
      </w:r>
      <w:r>
        <w:t xml:space="preserve">. </w:t>
      </w:r>
    </w:p>
    <w:p w14:paraId="5F37E51C" w14:textId="159DB9D9" w:rsidR="00936401" w:rsidRDefault="00936401" w:rsidP="00B47708">
      <w:r>
        <w:t>Hol</w:t>
      </w:r>
      <w:r w:rsidR="00282852">
        <w:t xml:space="preserve">land speelde een grote rol in het verhandelen van graan. </w:t>
      </w:r>
      <w:r w:rsidR="00B14CB6">
        <w:t xml:space="preserve">Zij moesten voor hun broodgraan varen naar havensteden aan de Oostzee. Hierdoor ontwikkelden ze zich tot handelaren, scheepsbouwers en vrachtvaarders. Op den duur gingen ze andere gebieden voorzien. </w:t>
      </w:r>
    </w:p>
    <w:p w14:paraId="4BE9E2B0" w14:textId="0CBCFD09" w:rsidR="00996BB8" w:rsidRDefault="00D036A6" w:rsidP="007676FD">
      <w:r w:rsidRPr="00B87986">
        <w:rPr>
          <w:highlight w:val="lightGray"/>
        </w:rPr>
        <w:t>Burgers, geestelijken en vorsten</w:t>
      </w:r>
      <w:r>
        <w:t>:</w:t>
      </w:r>
      <w:r w:rsidR="00C9779E">
        <w:t xml:space="preserve"> Middeleeuwse steden waren hechte gemeenschappen. Burgers voelden zich verbonden door het </w:t>
      </w:r>
      <w:proofErr w:type="spellStart"/>
      <w:r w:rsidR="00C9779E" w:rsidRPr="00A627C3">
        <w:rPr>
          <w:b/>
          <w:bCs/>
          <w:color w:val="0070C0"/>
        </w:rPr>
        <w:t>bonum</w:t>
      </w:r>
      <w:proofErr w:type="spellEnd"/>
      <w:r w:rsidR="00C9779E" w:rsidRPr="00A627C3">
        <w:rPr>
          <w:b/>
          <w:bCs/>
          <w:color w:val="0070C0"/>
        </w:rPr>
        <w:t xml:space="preserve"> commune</w:t>
      </w:r>
      <w:r w:rsidR="00C9779E" w:rsidRPr="00A627C3">
        <w:rPr>
          <w:color w:val="0070C0"/>
        </w:rPr>
        <w:t xml:space="preserve"> </w:t>
      </w:r>
      <w:r w:rsidR="00C9779E">
        <w:t xml:space="preserve">(algemeen belang).  </w:t>
      </w:r>
      <w:r w:rsidR="00996BB8">
        <w:t xml:space="preserve"> (onderhoud, veiligheid etc.) </w:t>
      </w:r>
      <w:r w:rsidR="00996BB8">
        <w:br/>
        <w:t xml:space="preserve"> </w:t>
      </w:r>
      <w:r w:rsidR="00996BB8">
        <w:tab/>
        <w:t>De burgerij nam de taken over van de geestelijkheid. Onderwijs was eerst monopolie van de kerk, maar vanaf de 14</w:t>
      </w:r>
      <w:r w:rsidR="00996BB8" w:rsidRPr="00996BB8">
        <w:rPr>
          <w:vertAlign w:val="superscript"/>
        </w:rPr>
        <w:t>e</w:t>
      </w:r>
      <w:r w:rsidR="00996BB8">
        <w:t xml:space="preserve"> eeuw stichtten steden scholen. Deze waren in de volkstaal, waardoor het gebruik van het schrift sterk toenam. </w:t>
      </w:r>
      <w:r w:rsidR="00996BB8">
        <w:br/>
        <w:t xml:space="preserve"> </w:t>
      </w:r>
      <w:r w:rsidR="00996BB8">
        <w:tab/>
        <w:t>De burgerij bemoeide zich ook met sociale zorg. De geestelijkheid paste zich aan</w:t>
      </w:r>
      <w:r w:rsidR="005367F6">
        <w:t xml:space="preserve">, aan het stadsleven. </w:t>
      </w:r>
    </w:p>
    <w:p w14:paraId="47825298" w14:textId="7A1F01F1" w:rsidR="003B16C8" w:rsidRDefault="005367F6" w:rsidP="007676FD">
      <w:r>
        <w:t>Binnen de kerk ontstonden vanaf de 11</w:t>
      </w:r>
      <w:r w:rsidRPr="005367F6">
        <w:rPr>
          <w:vertAlign w:val="superscript"/>
        </w:rPr>
        <w:t>e</w:t>
      </w:r>
      <w:r>
        <w:t xml:space="preserve"> eeuw </w:t>
      </w:r>
      <w:r w:rsidR="00550104">
        <w:t xml:space="preserve">lekengemeenschappen (alleenstaande vrouwen die gelovig leefden). De begijnen daarvan woonden in </w:t>
      </w:r>
      <w:r w:rsidR="00550104" w:rsidRPr="00A627C3">
        <w:rPr>
          <w:b/>
          <w:bCs/>
          <w:color w:val="0070C0"/>
        </w:rPr>
        <w:t>begijnhoven</w:t>
      </w:r>
      <w:r w:rsidR="00550104">
        <w:t xml:space="preserve">. Er ontstonden ook </w:t>
      </w:r>
      <w:r w:rsidR="00550104" w:rsidRPr="00A97EE4">
        <w:rPr>
          <w:b/>
          <w:bCs/>
          <w:color w:val="0070C0"/>
        </w:rPr>
        <w:t>bedelorden</w:t>
      </w:r>
      <w:r w:rsidR="00550104" w:rsidRPr="00A97EE4">
        <w:rPr>
          <w:color w:val="0070C0"/>
        </w:rPr>
        <w:t xml:space="preserve"> </w:t>
      </w:r>
      <w:r w:rsidR="00550104">
        <w:t xml:space="preserve">(kloosterorden van monniken die leefden van de liefdadigheid van gelovigen) Ze leefden in de navolging van Jezus. </w:t>
      </w:r>
      <w:r w:rsidR="00CB210C">
        <w:t xml:space="preserve">Niet alle geestelijken kenden nederigheid. </w:t>
      </w:r>
      <w:r w:rsidR="003B16C8">
        <w:br/>
        <w:t xml:space="preserve"> </w:t>
      </w:r>
      <w:r w:rsidR="003B16C8">
        <w:tab/>
      </w:r>
      <w:r w:rsidR="00E765FD">
        <w:t>De begijnhoven en bedelorden sloten zich aan bij de meer individuele geloofsbeleving van stedeling</w:t>
      </w:r>
      <w:r w:rsidR="003B16C8">
        <w:t xml:space="preserve">, dit zien wij bij de </w:t>
      </w:r>
      <w:r w:rsidR="003B16C8" w:rsidRPr="00A97EE4">
        <w:rPr>
          <w:b/>
          <w:bCs/>
          <w:color w:val="0070C0"/>
        </w:rPr>
        <w:t>moderne devotie</w:t>
      </w:r>
      <w:r w:rsidR="003B16C8" w:rsidRPr="00A97EE4">
        <w:rPr>
          <w:color w:val="0070C0"/>
        </w:rPr>
        <w:t xml:space="preserve"> </w:t>
      </w:r>
      <w:r w:rsidR="003B16C8">
        <w:t xml:space="preserve">(religieuze beweging van geestelijken die de nadruk legden op individuele verantwoordelijkheid om een goed christen te zijn). </w:t>
      </w:r>
    </w:p>
    <w:p w14:paraId="658E8B53" w14:textId="2883E3AB" w:rsidR="003B16C8" w:rsidRDefault="003B16C8" w:rsidP="007676FD"/>
    <w:p w14:paraId="66C1DBE7" w14:textId="4B081400" w:rsidR="003B16C8" w:rsidRDefault="00A97EE4" w:rsidP="007676FD">
      <w:r>
        <w:t xml:space="preserve"> </w:t>
      </w:r>
      <w:r>
        <w:tab/>
      </w:r>
      <w:r w:rsidR="003B16C8">
        <w:t xml:space="preserve">De verbondenheid van burgers met hun stad was sterker dan die met hun regio of vorst. Het leidde tot stedelijk </w:t>
      </w:r>
      <w:r w:rsidR="003B16C8" w:rsidRPr="00A97EE4">
        <w:rPr>
          <w:b/>
          <w:bCs/>
          <w:color w:val="0070C0"/>
        </w:rPr>
        <w:t>particularisme</w:t>
      </w:r>
      <w:r w:rsidR="003B16C8" w:rsidRPr="00A97EE4">
        <w:rPr>
          <w:color w:val="0070C0"/>
        </w:rPr>
        <w:t xml:space="preserve"> </w:t>
      </w:r>
      <w:r w:rsidR="003B16C8">
        <w:t>(</w:t>
      </w:r>
      <w:r w:rsidR="00BC4DF9">
        <w:t xml:space="preserve">onderdelen van staten streven naar een zo groot mogelijke onafhankelijkheid). In de late middeleeuwen kwam de zelfstandigheid van de steden onder druk te staan door de beginnende centralisatie en staatsvorming. </w:t>
      </w:r>
      <w:r w:rsidR="009E7A04">
        <w:br/>
        <w:t xml:space="preserve"> </w:t>
      </w:r>
      <w:r w:rsidR="009E7A04">
        <w:tab/>
        <w:t>I</w:t>
      </w:r>
      <w:r w:rsidR="000E2E1B">
        <w:t>n</w:t>
      </w:r>
      <w:r w:rsidR="009E7A04">
        <w:t xml:space="preserve"> de Nederlanden speelden de achtereenvolgende Bourgondische hertogen daarbij de hoofdrol. </w:t>
      </w:r>
    </w:p>
    <w:p w14:paraId="0D3ACCB7" w14:textId="00A8FFA6" w:rsidR="000E2E1B" w:rsidRDefault="000E2E1B" w:rsidP="007676FD">
      <w:r>
        <w:t xml:space="preserve"> </w:t>
      </w:r>
      <w:r>
        <w:tab/>
        <w:t xml:space="preserve">In 1477 viel het Bourgondische rijk uiteen. De Bourgondische Nederlanden kwamen onder het Habsburgse Huis. De steden dwongen eerst herstel van hun privileges af, maar Maximiliaan draaide dat terug. Dit leidde tot een opstand van de Vlaamse steden. </w:t>
      </w:r>
      <w:r w:rsidR="00F816AC">
        <w:t>Pas na jarenla</w:t>
      </w:r>
      <w:r w:rsidR="00A627C3">
        <w:t>ng</w:t>
      </w:r>
      <w:r w:rsidR="00F816AC">
        <w:t xml:space="preserve">e oorlog werden de steden onderworpen. Maximiliaan blokkeerde de Brugse haven en gaf buitenlandse handelaren het bevel zich te vestigen in Antwerpen. </w:t>
      </w:r>
      <w:r w:rsidR="00A627C3">
        <w:t xml:space="preserve">Het was een belangrijke oorzaak van het einde van de gouden eeuw van Brugge en de groei van Antwerpen tot belangrijkste handelsstad van Europa. </w:t>
      </w:r>
    </w:p>
    <w:p w14:paraId="310CF3D9" w14:textId="77777777" w:rsidR="00294C98" w:rsidRDefault="00D036A6" w:rsidP="00804E64">
      <w:r w:rsidRPr="00B87986">
        <w:rPr>
          <w:highlight w:val="lightGray"/>
        </w:rPr>
        <w:t>Van Habsburgse heerschappij tot Republiek</w:t>
      </w:r>
      <w:r>
        <w:t xml:space="preserve">: </w:t>
      </w:r>
      <w:r w:rsidR="00A6728A">
        <w:t xml:space="preserve">In 1515 </w:t>
      </w:r>
      <w:r w:rsidR="00970AC1">
        <w:t xml:space="preserve">werd Karel V geboren, kleinzoon van Maximiliaan. Hij werd uitgeroepen tot landsheer en bracht tussen 1521 en 1534 verschillende Nederlandse gebieden </w:t>
      </w:r>
      <w:r w:rsidR="002224D1">
        <w:t xml:space="preserve">onder zijn gezag, waardoor voor het eerst alle zeventien Nederlandse gewesten onder één vorst verenigd waren. Karel ging door met de centralisatiepolitiek. </w:t>
      </w:r>
      <w:r w:rsidR="002061E7">
        <w:t xml:space="preserve">In Brussel kwamen nieuwe staatsinstellingen. Door de opkomst van het lutheranisme breidde Karel de centralisatiepolitiek uit naar godsdienst. </w:t>
      </w:r>
      <w:r w:rsidR="00EB6596">
        <w:t xml:space="preserve">Dit gebeurde al streng in 1521 (overleiden vele protestanten) </w:t>
      </w:r>
      <w:r w:rsidR="00EB6596">
        <w:br/>
        <w:t xml:space="preserve"> </w:t>
      </w:r>
      <w:r w:rsidR="00EB6596">
        <w:tab/>
        <w:t xml:space="preserve">Vanaf 1555 zette Filips II de centralisatiepolitiek en de strenge bestrijding van het protestantisme voort. Toen hij vertrok naar Spanje, drong een nieuwe protestantse stroming in de Nederlanden door (calvinisme). Dit conflict escaleerde. </w:t>
      </w:r>
      <w:r w:rsidR="00F67B2A">
        <w:br/>
        <w:t xml:space="preserve"> </w:t>
      </w:r>
      <w:r w:rsidR="00F67B2A">
        <w:tab/>
        <w:t xml:space="preserve">1566: beeldenstorm </w:t>
      </w:r>
      <w:r w:rsidR="00F67B2A">
        <w:sym w:font="Wingdings" w:char="F0E0"/>
      </w:r>
      <w:r w:rsidR="00F67B2A">
        <w:t xml:space="preserve"> Opkomst Hertog van Alva </w:t>
      </w:r>
      <w:r w:rsidR="00F67B2A">
        <w:sym w:font="Wingdings" w:char="F0E0"/>
      </w:r>
      <w:r w:rsidR="00F67B2A">
        <w:t xml:space="preserve"> strenge ingrepen</w:t>
      </w:r>
      <w:r w:rsidR="00F67B2A">
        <w:br/>
        <w:t xml:space="preserve"> </w:t>
      </w:r>
      <w:r w:rsidR="00F67B2A">
        <w:tab/>
        <w:t xml:space="preserve">1568: Begin </w:t>
      </w:r>
      <w:r w:rsidR="00BD700D">
        <w:t xml:space="preserve">de Opstand </w:t>
      </w:r>
      <w:r w:rsidR="00BD700D">
        <w:sym w:font="Wingdings" w:char="F0E0"/>
      </w:r>
      <w:r w:rsidR="00BD700D">
        <w:t xml:space="preserve"> Willem van Oranje leider</w:t>
      </w:r>
      <w:r w:rsidR="00BD700D">
        <w:br/>
        <w:t xml:space="preserve"> </w:t>
      </w:r>
      <w:r w:rsidR="00BD700D">
        <w:tab/>
        <w:t xml:space="preserve">1572: Veel steden sloten zich aan bij de Opstand </w:t>
      </w:r>
      <w:r w:rsidR="00BD700D">
        <w:sym w:font="Wingdings" w:char="F0E0"/>
      </w:r>
      <w:r w:rsidR="00BD700D">
        <w:t xml:space="preserve"> Alva belegert een aantal hiervan</w:t>
      </w:r>
      <w:r w:rsidR="00804E64">
        <w:t xml:space="preserve">  </w:t>
      </w:r>
      <w:r w:rsidR="00804E64">
        <w:sym w:font="Wingdings" w:char="F0E0"/>
      </w:r>
      <w:r w:rsidR="00804E64">
        <w:t xml:space="preserve"> Nog meer verzet</w:t>
      </w:r>
      <w:r w:rsidR="00804E64">
        <w:br/>
        <w:t xml:space="preserve"> </w:t>
      </w:r>
      <w:r w:rsidR="00804E64">
        <w:tab/>
        <w:t>1579: Parma sluit een verbond met enkele zuidelijke geweste</w:t>
      </w:r>
      <w:r w:rsidR="00F1600F">
        <w:t xml:space="preserve">n </w:t>
      </w:r>
      <w:r w:rsidR="00F1600F">
        <w:sym w:font="Wingdings" w:char="F0E0"/>
      </w:r>
      <w:r w:rsidR="00F1600F">
        <w:t xml:space="preserve"> Viel opstandige steden aan</w:t>
      </w:r>
      <w:r w:rsidR="00F1600F">
        <w:br/>
        <w:t xml:space="preserve"> </w:t>
      </w:r>
      <w:r w:rsidR="00F1600F">
        <w:tab/>
        <w:t>1584 – 1585: Parma krijgt Ieper, Brugge, Gent, Brussel en Antwerpen in handen</w:t>
      </w:r>
      <w:r w:rsidR="00843DE7">
        <w:br/>
        <w:t xml:space="preserve"> </w:t>
      </w:r>
      <w:r w:rsidR="00843DE7">
        <w:tab/>
        <w:t xml:space="preserve">Om een Spaans gebruik van de Antwerpse haven te verhinderen, blokkeerden Zeeuwen en Hollanders met hun schepen de Westerschelde. Hierdoor kwam er een definitief einde aan de stapelmarktfunctie van Antwerpen. </w:t>
      </w:r>
      <w:r w:rsidR="005C57C8">
        <w:t xml:space="preserve">Veel calvinistische Antwerpenaren verlieten hun stad. </w:t>
      </w:r>
      <w:r w:rsidR="005C57C8">
        <w:br/>
        <w:t xml:space="preserve"> </w:t>
      </w:r>
      <w:r w:rsidR="005C57C8">
        <w:tab/>
        <w:t xml:space="preserve">1588: Noordelijke gewesten stichten de Nederlandse Republiek </w:t>
      </w:r>
    </w:p>
    <w:p w14:paraId="15E84C01" w14:textId="77777777" w:rsidR="00294C98" w:rsidRDefault="00294C98" w:rsidP="00804E64"/>
    <w:p w14:paraId="4092F380" w14:textId="77777777" w:rsidR="00294C98" w:rsidRDefault="00294C98" w:rsidP="00804E64"/>
    <w:p w14:paraId="32B4E54C" w14:textId="77777777" w:rsidR="00294C98" w:rsidRDefault="00294C98" w:rsidP="00804E64"/>
    <w:p w14:paraId="44B3FC35" w14:textId="77777777" w:rsidR="00294C98" w:rsidRDefault="00294C98" w:rsidP="00804E64"/>
    <w:p w14:paraId="5DF4C733" w14:textId="77777777" w:rsidR="00294C98" w:rsidRDefault="00294C98" w:rsidP="00804E64"/>
    <w:p w14:paraId="74304C3A" w14:textId="77777777" w:rsidR="00294C98" w:rsidRDefault="00294C98" w:rsidP="00804E64"/>
    <w:p w14:paraId="3FCD8D9C" w14:textId="77777777" w:rsidR="00294C98" w:rsidRDefault="00294C98" w:rsidP="00804E64"/>
    <w:p w14:paraId="62908F36" w14:textId="77777777" w:rsidR="00294C98" w:rsidRDefault="00294C98" w:rsidP="00804E64"/>
    <w:p w14:paraId="4592E01D" w14:textId="61445C4D" w:rsidR="00F67B2A" w:rsidRDefault="002237AD" w:rsidP="00294C98">
      <w:pPr>
        <w:pStyle w:val="Kop3"/>
      </w:pPr>
      <w:hyperlink w:anchor="_Begrip_P3" w:history="1">
        <w:r w:rsidR="00294C98" w:rsidRPr="00294C98">
          <w:rPr>
            <w:rStyle w:val="Hyperlink"/>
          </w:rPr>
          <w:t>1.3 De Republiek (1602-1700)</w:t>
        </w:r>
      </w:hyperlink>
    </w:p>
    <w:p w14:paraId="7B325E8C" w14:textId="4AABDD26" w:rsidR="00361DA8" w:rsidRDefault="00361DA8" w:rsidP="00361DA8">
      <w:r w:rsidRPr="00361DA8">
        <w:rPr>
          <w:highlight w:val="lightGray"/>
        </w:rPr>
        <w:t>Oorlogseconomie</w:t>
      </w:r>
      <w:r>
        <w:t xml:space="preserve">: </w:t>
      </w:r>
      <w:r w:rsidR="001543A3">
        <w:t xml:space="preserve">Vanaf 1588 ontwikkelde de Republiek een </w:t>
      </w:r>
      <w:r w:rsidR="001543A3" w:rsidRPr="005F77A2">
        <w:rPr>
          <w:b/>
          <w:bCs/>
          <w:color w:val="0070C0"/>
        </w:rPr>
        <w:t>oorlogseconomie</w:t>
      </w:r>
      <w:r w:rsidR="001543A3">
        <w:t xml:space="preserve">. Dit kwam vooral door </w:t>
      </w:r>
      <w:r w:rsidR="00337486">
        <w:t xml:space="preserve">de investering van belastinggeld aan militaire belangen.  </w:t>
      </w:r>
      <w:r w:rsidR="00337486">
        <w:br/>
        <w:t xml:space="preserve"> </w:t>
      </w:r>
      <w:r w:rsidR="00337486">
        <w:tab/>
        <w:t xml:space="preserve">In de Nederlandse </w:t>
      </w:r>
      <w:r w:rsidR="00337486" w:rsidRPr="005F77A2">
        <w:rPr>
          <w:b/>
          <w:bCs/>
          <w:color w:val="0070C0"/>
        </w:rPr>
        <w:t>confederatie</w:t>
      </w:r>
      <w:r w:rsidR="00337486" w:rsidRPr="005F77A2">
        <w:rPr>
          <w:color w:val="0070C0"/>
        </w:rPr>
        <w:t xml:space="preserve"> </w:t>
      </w:r>
      <w:r w:rsidR="00337486">
        <w:t>(statenbond) hadden de gewesten hun eigen belastingen en betaalden ze volgens een vaste verdeelsleutel mee aan de gezamenlijke uitgaven. Leningen werden steeds belangrijker</w:t>
      </w:r>
      <w:r w:rsidR="006C6874">
        <w:t>. De Staten gaven obligaties uit, gesponsord door regenten, kooplieden en andere rijke burgers.</w:t>
      </w:r>
      <w:r w:rsidR="006C6874">
        <w:br/>
        <w:t xml:space="preserve"> </w:t>
      </w:r>
      <w:r w:rsidR="006C6874">
        <w:tab/>
        <w:t>De belastingen in de Republiek waren veel hoger dan die onder Filips II</w:t>
      </w:r>
      <w:r w:rsidR="00A43625">
        <w:t xml:space="preserve">. Dit kwam doordat de gewesten en steden van de Republiek er zelf over beslisten, ze hadden immers hun oude privileges hersteld. </w:t>
      </w:r>
    </w:p>
    <w:p w14:paraId="00A2B129" w14:textId="175E0FAF" w:rsidR="005F77A2" w:rsidRDefault="00997C06" w:rsidP="00361DA8">
      <w:r>
        <w:t xml:space="preserve"> </w:t>
      </w:r>
      <w:r>
        <w:tab/>
        <w:t xml:space="preserve">Regenten begrepen dat handel en welvaart nodig waren om de oorlog te financieren. Met de oorlog wilden ze hun eigen handelspositie versterken en die van Spanje en Portugal verzwakken. Dit leidde in 1602 tot de oprichting van: de Verenigde Oost-Indische Compagnie. </w:t>
      </w:r>
      <w:r w:rsidR="007C25D2">
        <w:t xml:space="preserve">Dit is ontstaan nadat de Staten-Generaal allemaal verschillende compagnieën liet opgaan in een bedrijf. </w:t>
      </w:r>
      <w:r w:rsidR="007C25D2">
        <w:br/>
        <w:t xml:space="preserve"> </w:t>
      </w:r>
      <w:r w:rsidR="007C25D2">
        <w:tab/>
        <w:t xml:space="preserve">De VOC-schepen konden handelen in specerijenlanden en kregen kanonnen en soldaten mee. De waarde van het bedrijf steeg snel. In 1621 werd om vergelijkbare redenen de West-Indische Compagnie opgericht (WIC). Deze was militair belangrijker, maar minder winstgevend. </w:t>
      </w:r>
      <w:r w:rsidR="005F77A2">
        <w:br/>
        <w:t xml:space="preserve"> </w:t>
      </w:r>
      <w:r w:rsidR="005F77A2">
        <w:tab/>
        <w:t xml:space="preserve">Door de verovering van de Spaanse zilvervloot in 1628 door Piet Hein, raakte Spanje in grote geldnood. </w:t>
      </w:r>
    </w:p>
    <w:p w14:paraId="7C1F957B" w14:textId="2C68DA63" w:rsidR="00361DA8" w:rsidRDefault="00361DA8" w:rsidP="00361DA8">
      <w:r w:rsidRPr="00361DA8">
        <w:rPr>
          <w:highlight w:val="lightGray"/>
        </w:rPr>
        <w:t>Burgers, geestelijken en vorsten</w:t>
      </w:r>
      <w:r>
        <w:t>:</w:t>
      </w:r>
      <w:r w:rsidR="005F77A2">
        <w:t xml:space="preserve"> </w:t>
      </w:r>
      <w:r w:rsidR="0081747C">
        <w:t>Na de val van Antwerpen gingen Nederlanders met eigen schepen de internationale handel b</w:t>
      </w:r>
      <w:r w:rsidR="00FA141D">
        <w:t>e</w:t>
      </w:r>
      <w:r w:rsidR="0081747C">
        <w:t>heersen. Z</w:t>
      </w:r>
      <w:r w:rsidR="00FA141D">
        <w:t xml:space="preserve">e </w:t>
      </w:r>
      <w:r w:rsidR="0081747C">
        <w:t>verzorgden een groot deel van het transport tussen de Europese zeehavens en ha</w:t>
      </w:r>
      <w:r w:rsidR="00FA141D">
        <w:t xml:space="preserve">dden handelsnetwerken met: Zuid-Europa, Afrika, Azië en Amerika. </w:t>
      </w:r>
      <w:r w:rsidR="009A5E1D">
        <w:br/>
        <w:t xml:space="preserve"> </w:t>
      </w:r>
      <w:r w:rsidR="009A5E1D">
        <w:tab/>
        <w:t xml:space="preserve">De handel binnen Europa leverde meer op dan de handel uit Azië en Amerika. </w:t>
      </w:r>
      <w:r w:rsidR="00013570">
        <w:t xml:space="preserve"> De Nederlanders dreven ook handel met de vijand. Amsterdam werd de stapelmarkt van Europese en buiten- Europese producten. De stad groeide uit. </w:t>
      </w:r>
      <w:r w:rsidR="00C078D5">
        <w:br/>
        <w:t xml:space="preserve"> </w:t>
      </w:r>
      <w:r w:rsidR="00C078D5">
        <w:tab/>
        <w:t xml:space="preserve">Door de handel en nijverheid steeg het inwoneraantal enorm. De snelle en omvangrijke groei leidde tot stadsuitbreidingen zoals de </w:t>
      </w:r>
      <w:r w:rsidR="00C078D5" w:rsidRPr="00E46482">
        <w:rPr>
          <w:b/>
          <w:bCs/>
          <w:color w:val="0070C0"/>
        </w:rPr>
        <w:t>grachtengordel</w:t>
      </w:r>
      <w:r w:rsidR="00C078D5">
        <w:t xml:space="preserve">. </w:t>
      </w:r>
    </w:p>
    <w:p w14:paraId="4D8EC974" w14:textId="4FC4967C" w:rsidR="00C078D5" w:rsidRDefault="00C078D5" w:rsidP="00361DA8">
      <w:r>
        <w:t xml:space="preserve">Door de handel via de Noordzee groeiden ook andere steden hard. Al deze steden later vormden de Randstad. Ieder maakten ze deel uit van een commercieel netwerk waarin ze met eigen specialismen elkaar aanvulden. </w:t>
      </w:r>
      <w:r>
        <w:br/>
        <w:t xml:space="preserve"> </w:t>
      </w:r>
      <w:r>
        <w:tab/>
        <w:t xml:space="preserve">Het binnenlandse transport werd vergemakkelijkt door een uniek netwerk van openbaar vervoer (via het water) </w:t>
      </w:r>
      <w:r>
        <w:br/>
        <w:t xml:space="preserve"> </w:t>
      </w:r>
      <w:r>
        <w:tab/>
        <w:t xml:space="preserve">Ook het platteland droeg bij aan de groei. De grond was goed geschikt voor hennep en </w:t>
      </w:r>
      <w:r w:rsidR="008606E8">
        <w:t xml:space="preserve">koeien. </w:t>
      </w:r>
    </w:p>
    <w:p w14:paraId="43CDF5A7" w14:textId="65E2C470" w:rsidR="008606E8" w:rsidRDefault="008606E8" w:rsidP="00361DA8">
      <w:r>
        <w:t>Tussen 1585 en 1672 werd de Republiek het rijkste land ter wereld. De welvaart was oneerlijk verdeeld</w:t>
      </w:r>
      <w:r>
        <w:br/>
      </w:r>
      <w:r w:rsidR="001B2615">
        <w:t xml:space="preserve"> </w:t>
      </w:r>
      <w:r w:rsidR="001B2615">
        <w:tab/>
        <w:t xml:space="preserve">Dankzij de welvaart kwam de schilderkunst tot bloei: Rembrandt van Rhijn. </w:t>
      </w:r>
    </w:p>
    <w:p w14:paraId="18023D52" w14:textId="2302FB8F" w:rsidR="007B048F" w:rsidRDefault="001B2615" w:rsidP="00361DA8">
      <w:r>
        <w:t xml:space="preserve">De Republiek dankte de economische voorsprong op andere landen voor een deel aan de conflicten die daar woedden. Na de jaren 1580 werd in Holland en Zeeland niet meer gevochten. De Tachtigjarige Oorlog werd uitgevochten in Vlaanderen, Brabant en Oost-Nederland. </w:t>
      </w:r>
      <w:r w:rsidR="007B048F">
        <w:br/>
        <w:t xml:space="preserve"> </w:t>
      </w:r>
      <w:r w:rsidR="007B048F">
        <w:tab/>
        <w:t>Veel Vlaamse en Brabantse ambachtslieden en kooplieden vertrokken naar Holland. De arbeidsmigranten leverden een belangrijke bijdrage aan de economie</w:t>
      </w:r>
      <w:r w:rsidR="007B048F" w:rsidRPr="00E46482">
        <w:rPr>
          <w:b/>
          <w:bCs/>
          <w:color w:val="0070C0"/>
        </w:rPr>
        <w:t>. De Dertigjarige Oorlog</w:t>
      </w:r>
      <w:r w:rsidR="007B048F" w:rsidRPr="00E46482">
        <w:rPr>
          <w:color w:val="0070C0"/>
        </w:rPr>
        <w:t xml:space="preserve"> </w:t>
      </w:r>
      <w:r w:rsidR="007B048F">
        <w:t xml:space="preserve">in </w:t>
      </w:r>
      <w:r w:rsidR="00E46482" w:rsidRPr="00E46482">
        <w:rPr>
          <w:b/>
          <w:bCs/>
          <w:color w:val="0070C0"/>
        </w:rPr>
        <w:t>Het Heilige Roomse (Duitse) Rijk</w:t>
      </w:r>
      <w:r w:rsidR="007B048F" w:rsidRPr="00E46482">
        <w:rPr>
          <w:color w:val="0070C0"/>
        </w:rPr>
        <w:t xml:space="preserve"> </w:t>
      </w:r>
      <w:r w:rsidR="0020169B">
        <w:t xml:space="preserve">leverde de Nederlanden veel arbeiders op. </w:t>
      </w:r>
    </w:p>
    <w:p w14:paraId="48A1A252" w14:textId="00E92074" w:rsidR="0020169B" w:rsidRDefault="0020169B" w:rsidP="00361DA8">
      <w:r>
        <w:t xml:space="preserve">  </w:t>
      </w:r>
      <w:r>
        <w:tab/>
      </w:r>
      <w:r w:rsidR="007D7AAF">
        <w:t xml:space="preserve">Godsdienstige gewetensvrijheid en particularisme hielp ook mee met de welvaart. Kooplieden kregen steun van de overheid. </w:t>
      </w:r>
      <w:r w:rsidR="000166D7">
        <w:t xml:space="preserve">De godsdienstige tolerantie maakte het makkelijker om zaken te doen met kooplieden en hielp migranten aan te trekken. </w:t>
      </w:r>
      <w:r w:rsidR="000166D7">
        <w:br/>
        <w:t xml:space="preserve"> </w:t>
      </w:r>
      <w:r w:rsidR="000166D7">
        <w:tab/>
        <w:t xml:space="preserve">Door samenwerking en </w:t>
      </w:r>
      <w:r w:rsidR="000166D7" w:rsidRPr="00E46482">
        <w:rPr>
          <w:b/>
          <w:bCs/>
          <w:color w:val="0070C0"/>
        </w:rPr>
        <w:t>innovatie</w:t>
      </w:r>
      <w:r w:rsidR="000166D7" w:rsidRPr="00E46482">
        <w:rPr>
          <w:color w:val="0070C0"/>
        </w:rPr>
        <w:t xml:space="preserve"> </w:t>
      </w:r>
      <w:r w:rsidR="000166D7">
        <w:t xml:space="preserve">droegen regenten en kooplieden bij aan de welvaart. Ze werkten voortdurend samen. Bijvoorbeeld het financieren van </w:t>
      </w:r>
      <w:r w:rsidR="000166D7" w:rsidRPr="00E46482">
        <w:rPr>
          <w:b/>
          <w:bCs/>
          <w:color w:val="0070C0"/>
        </w:rPr>
        <w:t>droogmakerijen</w:t>
      </w:r>
      <w:r w:rsidR="00D4010A">
        <w:t xml:space="preserve">. Ook lieten kooplieden nieuwe gewassen ontwikkelen. </w:t>
      </w:r>
      <w:r w:rsidR="00D4010A">
        <w:br/>
        <w:t xml:space="preserve"> </w:t>
      </w:r>
      <w:r w:rsidR="00D4010A">
        <w:tab/>
        <w:t xml:space="preserve">Door de fluit gingen de Nederlandse vervoerskosten omlaag, waardoor Nederlandse schippers veel buitenlandse concurrenten uit de markt concurreerden. </w:t>
      </w:r>
    </w:p>
    <w:p w14:paraId="346C3258" w14:textId="34C99341" w:rsidR="00FF31D3" w:rsidRDefault="004444F1" w:rsidP="00361DA8">
      <w:r w:rsidRPr="004444F1">
        <w:rPr>
          <w:highlight w:val="lightGray"/>
        </w:rPr>
        <w:t>Einde van de Nederlandse gouden eeuw</w:t>
      </w:r>
      <w:r w:rsidR="00361DA8">
        <w:t xml:space="preserve">: </w:t>
      </w:r>
      <w:r w:rsidR="006547C3">
        <w:t xml:space="preserve">Na 1648 kwam er een eind aan de burgeroorlogen en opstanden in Engeland en Frankrijk. </w:t>
      </w:r>
      <w:r w:rsidR="00755D5C">
        <w:t xml:space="preserve">Zij begonnen aan mercantilisme en dit ging (soms regelrecht bedoeld) ten koste van de handel van de Republiek. </w:t>
      </w:r>
      <w:r>
        <w:br/>
        <w:t xml:space="preserve"> </w:t>
      </w:r>
      <w:r>
        <w:tab/>
        <w:t>De Republiek begon twee zeeoorlogen tegen de Engels oorlogsvloot</w:t>
      </w:r>
      <w:r w:rsidR="00FF31D3">
        <w:t>, maar op den duur konden ze niet op tegen Engeland en (voornamelijk) Frankrijk.</w:t>
      </w:r>
    </w:p>
    <w:p w14:paraId="1ECD9AB6" w14:textId="0D53D70C" w:rsidR="009663E3" w:rsidRDefault="00FF31D3" w:rsidP="00361DA8">
      <w:r>
        <w:t xml:space="preserve"> </w:t>
      </w:r>
      <w:r>
        <w:tab/>
        <w:t xml:space="preserve">Na 1648 was er minder innovatie. De welvaart en economie nam nog steeds toe. Regenten begonnen zich terug te trekken uit de handel. Ze zorgden er </w:t>
      </w:r>
      <w:r w:rsidR="00B3536D">
        <w:t>onderling</w:t>
      </w:r>
      <w:r>
        <w:t xml:space="preserve"> voor dat ze de macht </w:t>
      </w:r>
      <w:r w:rsidR="00B3536D">
        <w:t>verdeelden</w:t>
      </w:r>
      <w:r w:rsidR="0003672E">
        <w:t xml:space="preserve">. De </w:t>
      </w:r>
      <w:proofErr w:type="spellStart"/>
      <w:r w:rsidR="0003672E" w:rsidRPr="007F29AD">
        <w:rPr>
          <w:b/>
          <w:bCs/>
          <w:color w:val="0070C0"/>
        </w:rPr>
        <w:t>oligarchisering</w:t>
      </w:r>
      <w:proofErr w:type="spellEnd"/>
      <w:r w:rsidR="0003672E" w:rsidRPr="007F29AD">
        <w:rPr>
          <w:color w:val="0070C0"/>
        </w:rPr>
        <w:t xml:space="preserve"> </w:t>
      </w:r>
      <w:r w:rsidR="0003672E">
        <w:t xml:space="preserve">leidden tot onvrede bij het gemeen. Ook droeg het bij aan </w:t>
      </w:r>
      <w:r w:rsidR="009663E3">
        <w:t>de groeiende politieke tegenstelling.</w:t>
      </w:r>
      <w:r w:rsidR="009663E3">
        <w:br/>
        <w:t xml:space="preserve"> </w:t>
      </w:r>
      <w:r w:rsidR="009663E3">
        <w:tab/>
        <w:t xml:space="preserve">De Hollandse regenten waren </w:t>
      </w:r>
      <w:r w:rsidR="009663E3" w:rsidRPr="007F29AD">
        <w:rPr>
          <w:b/>
          <w:bCs/>
          <w:color w:val="0070C0"/>
        </w:rPr>
        <w:t>staatsgezind</w:t>
      </w:r>
      <w:r w:rsidR="009663E3">
        <w:t xml:space="preserve">: ze vonden dat zij de soevereinen van Nederland waren. Het gewone volk werd steeds </w:t>
      </w:r>
      <w:r w:rsidR="00B3536D">
        <w:t>O</w:t>
      </w:r>
      <w:r w:rsidR="009663E3">
        <w:t>ranjeg</w:t>
      </w:r>
      <w:r w:rsidR="00B3536D">
        <w:t>e</w:t>
      </w:r>
      <w:r w:rsidR="009663E3">
        <w:t xml:space="preserve">zinder. </w:t>
      </w:r>
      <w:r w:rsidR="009663E3">
        <w:br/>
        <w:t xml:space="preserve"> </w:t>
      </w:r>
      <w:r w:rsidR="009663E3">
        <w:tab/>
        <w:t xml:space="preserve">De onvrede kwam tot uitbarsting in het </w:t>
      </w:r>
      <w:r w:rsidR="009663E3" w:rsidRPr="007F29AD">
        <w:rPr>
          <w:b/>
          <w:bCs/>
        </w:rPr>
        <w:t>Rampjaar</w:t>
      </w:r>
      <w:r w:rsidR="009663E3">
        <w:t xml:space="preserve"> (1672</w:t>
      </w:r>
      <w:r w:rsidR="00B3536D">
        <w:t xml:space="preserve">). De Republiek werden aan alle kanten aangevallen en de regenten werden gedwongen de Oranjeprins Willem III tot stadhouder te benoemen. </w:t>
      </w:r>
      <w:r w:rsidR="00B3536D">
        <w:br/>
        <w:t xml:space="preserve"> </w:t>
      </w:r>
      <w:r w:rsidR="00B3536D">
        <w:tab/>
        <w:t xml:space="preserve">De Republiek overleefde de buitenlandse inval, maar de Nederlandse gouden eeuw was voorbij. De Hollandse economie groeide niet meer en steden raakten in verval. De Republiek raakte haar leidende positie op de wereldmarkt kwijt aan Engeland. </w:t>
      </w:r>
    </w:p>
    <w:p w14:paraId="646DAD7E" w14:textId="5EA59536" w:rsidR="00B3536D" w:rsidRDefault="00B3536D" w:rsidP="00361DA8"/>
    <w:p w14:paraId="115A1BAD" w14:textId="649AD3D2" w:rsidR="00B3536D" w:rsidRPr="00361DA8" w:rsidRDefault="00B3536D" w:rsidP="00361DA8">
      <w:r>
        <w:t>12</w:t>
      </w:r>
      <w:r w:rsidRPr="00B3536D">
        <w:rPr>
          <w:vertAlign w:val="superscript"/>
        </w:rPr>
        <w:t>e</w:t>
      </w:r>
      <w:r>
        <w:t xml:space="preserve"> en 13</w:t>
      </w:r>
      <w:r w:rsidRPr="00B3536D">
        <w:rPr>
          <w:vertAlign w:val="superscript"/>
        </w:rPr>
        <w:t>e</w:t>
      </w:r>
      <w:r>
        <w:t xml:space="preserve"> eeuw: Atrecht </w:t>
      </w:r>
      <w:r w:rsidR="00255305">
        <w:br/>
      </w:r>
      <w:r>
        <w:t>14</w:t>
      </w:r>
      <w:r w:rsidRPr="00B3536D">
        <w:rPr>
          <w:vertAlign w:val="superscript"/>
        </w:rPr>
        <w:t>e</w:t>
      </w:r>
      <w:r>
        <w:t xml:space="preserve"> en 15</w:t>
      </w:r>
      <w:r w:rsidRPr="00B3536D">
        <w:rPr>
          <w:vertAlign w:val="superscript"/>
        </w:rPr>
        <w:t>e</w:t>
      </w:r>
      <w:r>
        <w:rPr>
          <w:vertAlign w:val="superscript"/>
        </w:rPr>
        <w:t xml:space="preserve"> </w:t>
      </w:r>
      <w:r>
        <w:t xml:space="preserve"> eeuw: </w:t>
      </w:r>
      <w:r w:rsidR="00255305">
        <w:t>Brugge</w:t>
      </w:r>
      <w:r w:rsidR="00255305">
        <w:br/>
        <w:t>16</w:t>
      </w:r>
      <w:r w:rsidR="00255305" w:rsidRPr="00255305">
        <w:rPr>
          <w:vertAlign w:val="superscript"/>
        </w:rPr>
        <w:t>e</w:t>
      </w:r>
      <w:r w:rsidR="00255305">
        <w:t xml:space="preserve"> eeuw: Antwerpen</w:t>
      </w:r>
      <w:r w:rsidR="00255305">
        <w:br/>
        <w:t>17</w:t>
      </w:r>
      <w:r w:rsidR="00255305" w:rsidRPr="00255305">
        <w:rPr>
          <w:vertAlign w:val="superscript"/>
        </w:rPr>
        <w:t>e</w:t>
      </w:r>
      <w:r w:rsidR="00255305">
        <w:t xml:space="preserve"> eeuw: Amsterdam</w:t>
      </w:r>
      <w:r w:rsidR="00255305">
        <w:br/>
        <w:t>18</w:t>
      </w:r>
      <w:r w:rsidR="00255305" w:rsidRPr="00255305">
        <w:rPr>
          <w:vertAlign w:val="superscript"/>
        </w:rPr>
        <w:t>e</w:t>
      </w:r>
      <w:r w:rsidR="00255305">
        <w:t xml:space="preserve"> en 19</w:t>
      </w:r>
      <w:r w:rsidR="00255305" w:rsidRPr="00255305">
        <w:rPr>
          <w:vertAlign w:val="superscript"/>
        </w:rPr>
        <w:t>e</w:t>
      </w:r>
      <w:r w:rsidR="00255305">
        <w:t xml:space="preserve"> eeuw: Londen</w:t>
      </w:r>
      <w:r w:rsidR="00255305">
        <w:br/>
      </w:r>
      <w:r>
        <w:t xml:space="preserve"> </w:t>
      </w:r>
    </w:p>
    <w:p w14:paraId="36396536" w14:textId="48188B47" w:rsidR="00520892" w:rsidRDefault="00520892" w:rsidP="00520892">
      <w:pPr>
        <w:tabs>
          <w:tab w:val="left" w:pos="3030"/>
        </w:tabs>
      </w:pPr>
    </w:p>
    <w:p w14:paraId="70A4022D" w14:textId="5EF45AF4" w:rsidR="00C9779E" w:rsidRDefault="00C9779E" w:rsidP="00520892">
      <w:pPr>
        <w:tabs>
          <w:tab w:val="left" w:pos="3030"/>
        </w:tabs>
      </w:pPr>
    </w:p>
    <w:p w14:paraId="5F521DFA" w14:textId="6C54E9C4" w:rsidR="00C9779E" w:rsidRDefault="00C9779E" w:rsidP="00520892">
      <w:pPr>
        <w:tabs>
          <w:tab w:val="left" w:pos="3030"/>
        </w:tabs>
      </w:pPr>
    </w:p>
    <w:p w14:paraId="1098FE44" w14:textId="585F2622" w:rsidR="00C9779E" w:rsidRDefault="00C9779E" w:rsidP="00520892">
      <w:pPr>
        <w:tabs>
          <w:tab w:val="left" w:pos="3030"/>
        </w:tabs>
      </w:pPr>
    </w:p>
    <w:p w14:paraId="5546BF5E" w14:textId="16284AE6" w:rsidR="00C9779E" w:rsidRDefault="00C9779E" w:rsidP="00520892">
      <w:pPr>
        <w:tabs>
          <w:tab w:val="left" w:pos="3030"/>
        </w:tabs>
      </w:pPr>
    </w:p>
    <w:p w14:paraId="22CE138D" w14:textId="56D0D253" w:rsidR="00C9779E" w:rsidRDefault="00C9779E" w:rsidP="00520892">
      <w:pPr>
        <w:tabs>
          <w:tab w:val="left" w:pos="3030"/>
        </w:tabs>
      </w:pPr>
    </w:p>
    <w:p w14:paraId="2421ACA5" w14:textId="3AE8FE66" w:rsidR="00C9779E" w:rsidRDefault="00C9779E" w:rsidP="00520892">
      <w:pPr>
        <w:tabs>
          <w:tab w:val="left" w:pos="3030"/>
        </w:tabs>
      </w:pPr>
    </w:p>
    <w:p w14:paraId="17745B56" w14:textId="65E0A245" w:rsidR="00C9779E" w:rsidRDefault="00C9779E" w:rsidP="00520892">
      <w:pPr>
        <w:tabs>
          <w:tab w:val="left" w:pos="3030"/>
        </w:tabs>
      </w:pPr>
    </w:p>
    <w:p w14:paraId="75BE1B76" w14:textId="19307B60" w:rsidR="00C9779E" w:rsidRDefault="00C9779E" w:rsidP="00520892">
      <w:pPr>
        <w:tabs>
          <w:tab w:val="left" w:pos="3030"/>
        </w:tabs>
      </w:pPr>
    </w:p>
    <w:p w14:paraId="34455ADD" w14:textId="77777777" w:rsidR="00294C98" w:rsidRDefault="00294C98" w:rsidP="00520892">
      <w:pPr>
        <w:tabs>
          <w:tab w:val="left" w:pos="3030"/>
        </w:tabs>
      </w:pPr>
    </w:p>
    <w:p w14:paraId="5BEA6B1F" w14:textId="2919D470" w:rsidR="00520892" w:rsidRDefault="00520892" w:rsidP="00520892">
      <w:pPr>
        <w:pStyle w:val="Kop2"/>
      </w:pPr>
      <w:r>
        <w:t>Begrippenlijst</w:t>
      </w:r>
    </w:p>
    <w:tbl>
      <w:tblPr>
        <w:tblStyle w:val="Rastertabel2-Accent1"/>
        <w:tblW w:w="10206" w:type="dxa"/>
        <w:tblInd w:w="-567" w:type="dxa"/>
        <w:tblLook w:val="04A0" w:firstRow="1" w:lastRow="0" w:firstColumn="1" w:lastColumn="0" w:noHBand="0" w:noVBand="1"/>
      </w:tblPr>
      <w:tblGrid>
        <w:gridCol w:w="2764"/>
        <w:gridCol w:w="7442"/>
      </w:tblGrid>
      <w:tr w:rsidR="00520892" w14:paraId="51775852" w14:textId="77777777" w:rsidTr="006A77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6067723C" w14:textId="3770029F" w:rsidR="00520892" w:rsidRDefault="00520892" w:rsidP="006A7770">
            <w:pPr>
              <w:pStyle w:val="Kop3"/>
              <w:outlineLvl w:val="2"/>
            </w:pPr>
            <w:bookmarkStart w:id="0" w:name="_Begrip_P1"/>
            <w:bookmarkEnd w:id="0"/>
            <w:r>
              <w:t xml:space="preserve">Begrip </w:t>
            </w:r>
            <w:r w:rsidRPr="006A7770">
              <w:rPr>
                <w:rStyle w:val="Kop3Char"/>
              </w:rPr>
              <w:t>P1</w:t>
            </w:r>
          </w:p>
        </w:tc>
        <w:tc>
          <w:tcPr>
            <w:tcW w:w="7442" w:type="dxa"/>
          </w:tcPr>
          <w:p w14:paraId="7B96563D" w14:textId="203883DB" w:rsidR="00520892" w:rsidRDefault="00520892" w:rsidP="00520892">
            <w:pPr>
              <w:cnfStyle w:val="100000000000" w:firstRow="1" w:lastRow="0" w:firstColumn="0" w:lastColumn="0" w:oddVBand="0" w:evenVBand="0" w:oddHBand="0" w:evenHBand="0" w:firstRowFirstColumn="0" w:firstRowLastColumn="0" w:lastRowFirstColumn="0" w:lastRowLastColumn="0"/>
            </w:pPr>
            <w:r>
              <w:t>Uitwerking</w:t>
            </w:r>
          </w:p>
        </w:tc>
      </w:tr>
      <w:tr w:rsidR="00520892" w14:paraId="55563E23" w14:textId="77777777" w:rsidTr="006A7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6A842CDC" w14:textId="7BE4C313" w:rsidR="00520892" w:rsidRDefault="00520892" w:rsidP="00520892">
            <w:r>
              <w:t>Dynamiek</w:t>
            </w:r>
          </w:p>
        </w:tc>
        <w:tc>
          <w:tcPr>
            <w:tcW w:w="7442" w:type="dxa"/>
          </w:tcPr>
          <w:p w14:paraId="6BB9E36A" w14:textId="36F7FEF7" w:rsidR="00520892" w:rsidRDefault="00520892" w:rsidP="00520892">
            <w:pPr>
              <w:cnfStyle w:val="000000100000" w:firstRow="0" w:lastRow="0" w:firstColumn="0" w:lastColumn="0" w:oddVBand="0" w:evenVBand="0" w:oddHBand="1" w:evenHBand="0" w:firstRowFirstColumn="0" w:firstRowLastColumn="0" w:lastRowFirstColumn="0" w:lastRowLastColumn="0"/>
            </w:pPr>
            <w:r>
              <w:t>Levendigheid</w:t>
            </w:r>
          </w:p>
        </w:tc>
      </w:tr>
      <w:tr w:rsidR="00520892" w14:paraId="20884B6E" w14:textId="77777777" w:rsidTr="006A7770">
        <w:tc>
          <w:tcPr>
            <w:cnfStyle w:val="001000000000" w:firstRow="0" w:lastRow="0" w:firstColumn="1" w:lastColumn="0" w:oddVBand="0" w:evenVBand="0" w:oddHBand="0" w:evenHBand="0" w:firstRowFirstColumn="0" w:firstRowLastColumn="0" w:lastRowFirstColumn="0" w:lastRowLastColumn="0"/>
            <w:tcW w:w="2764" w:type="dxa"/>
          </w:tcPr>
          <w:p w14:paraId="689A9C74" w14:textId="587307B2" w:rsidR="00520892" w:rsidRDefault="00520892" w:rsidP="00520892">
            <w:r>
              <w:t>Gemeen</w:t>
            </w:r>
          </w:p>
        </w:tc>
        <w:tc>
          <w:tcPr>
            <w:tcW w:w="7442" w:type="dxa"/>
          </w:tcPr>
          <w:p w14:paraId="0E7102E2" w14:textId="2B0E364D" w:rsidR="00520892" w:rsidRDefault="00520892" w:rsidP="00520892">
            <w:pPr>
              <w:cnfStyle w:val="000000000000" w:firstRow="0" w:lastRow="0" w:firstColumn="0" w:lastColumn="0" w:oddVBand="0" w:evenVBand="0" w:oddHBand="0" w:evenHBand="0" w:firstRowFirstColumn="0" w:firstRowLastColumn="0" w:lastRowFirstColumn="0" w:lastRowLastColumn="0"/>
            </w:pPr>
            <w:r>
              <w:t>Lagere bevolkingsklassen</w:t>
            </w:r>
          </w:p>
        </w:tc>
      </w:tr>
      <w:tr w:rsidR="00520892" w14:paraId="1FE9337A" w14:textId="77777777" w:rsidTr="006A7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7E359BDC" w14:textId="62D1D33D" w:rsidR="00520892" w:rsidRDefault="00520892" w:rsidP="00520892">
            <w:r>
              <w:t>Hanze</w:t>
            </w:r>
          </w:p>
        </w:tc>
        <w:tc>
          <w:tcPr>
            <w:tcW w:w="7442" w:type="dxa"/>
          </w:tcPr>
          <w:p w14:paraId="69A9532F" w14:textId="26F18D6A" w:rsidR="00520892" w:rsidRDefault="00520892" w:rsidP="00520892">
            <w:pPr>
              <w:cnfStyle w:val="000000100000" w:firstRow="0" w:lastRow="0" w:firstColumn="0" w:lastColumn="0" w:oddVBand="0" w:evenVBand="0" w:oddHBand="1" w:evenHBand="0" w:firstRowFirstColumn="0" w:firstRowLastColumn="0" w:lastRowFirstColumn="0" w:lastRowLastColumn="0"/>
            </w:pPr>
            <w:r>
              <w:t>Verbond van handelssteden aan de Noord- en Oostzee</w:t>
            </w:r>
          </w:p>
        </w:tc>
      </w:tr>
      <w:tr w:rsidR="00520892" w14:paraId="463DA334" w14:textId="77777777" w:rsidTr="006A7770">
        <w:tc>
          <w:tcPr>
            <w:cnfStyle w:val="001000000000" w:firstRow="0" w:lastRow="0" w:firstColumn="1" w:lastColumn="0" w:oddVBand="0" w:evenVBand="0" w:oddHBand="0" w:evenHBand="0" w:firstRowFirstColumn="0" w:firstRowLastColumn="0" w:lastRowFirstColumn="0" w:lastRowLastColumn="0"/>
            <w:tcW w:w="2764" w:type="dxa"/>
          </w:tcPr>
          <w:p w14:paraId="348EDDD6" w14:textId="47A3C614" w:rsidR="00520892" w:rsidRDefault="00520892" w:rsidP="00520892">
            <w:r>
              <w:t>Jaarmarkt</w:t>
            </w:r>
          </w:p>
        </w:tc>
        <w:tc>
          <w:tcPr>
            <w:tcW w:w="7442" w:type="dxa"/>
          </w:tcPr>
          <w:p w14:paraId="67E13867" w14:textId="546F2012" w:rsidR="00520892" w:rsidRDefault="00520892" w:rsidP="00520892">
            <w:pPr>
              <w:cnfStyle w:val="000000000000" w:firstRow="0" w:lastRow="0" w:firstColumn="0" w:lastColumn="0" w:oddVBand="0" w:evenVBand="0" w:oddHBand="0" w:evenHBand="0" w:firstRowFirstColumn="0" w:firstRowLastColumn="0" w:lastRowFirstColumn="0" w:lastRowLastColumn="0"/>
            </w:pPr>
            <w:r>
              <w:t>Markt die elk jaar op een vaste tijd wordt gehouden</w:t>
            </w:r>
          </w:p>
        </w:tc>
      </w:tr>
      <w:tr w:rsidR="00520892" w14:paraId="529861CA" w14:textId="77777777" w:rsidTr="006A7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526FAE2C" w14:textId="13A15422" w:rsidR="00520892" w:rsidRDefault="00520892" w:rsidP="00520892">
            <w:r>
              <w:t>Laken</w:t>
            </w:r>
          </w:p>
        </w:tc>
        <w:tc>
          <w:tcPr>
            <w:tcW w:w="7442" w:type="dxa"/>
          </w:tcPr>
          <w:p w14:paraId="2179A414" w14:textId="4FD50999" w:rsidR="00520892" w:rsidRDefault="00520892" w:rsidP="00520892">
            <w:pPr>
              <w:cnfStyle w:val="000000100000" w:firstRow="0" w:lastRow="0" w:firstColumn="0" w:lastColumn="0" w:oddVBand="0" w:evenVBand="0" w:oddHBand="1" w:evenHBand="0" w:firstRowFirstColumn="0" w:firstRowLastColumn="0" w:lastRowFirstColumn="0" w:lastRowLastColumn="0"/>
            </w:pPr>
            <w:r>
              <w:t>Geweven en vervilte wollen stof</w:t>
            </w:r>
          </w:p>
        </w:tc>
      </w:tr>
      <w:tr w:rsidR="00520892" w14:paraId="15224422" w14:textId="77777777" w:rsidTr="006A7770">
        <w:tc>
          <w:tcPr>
            <w:cnfStyle w:val="001000000000" w:firstRow="0" w:lastRow="0" w:firstColumn="1" w:lastColumn="0" w:oddVBand="0" w:evenVBand="0" w:oddHBand="0" w:evenHBand="0" w:firstRowFirstColumn="0" w:firstRowLastColumn="0" w:lastRowFirstColumn="0" w:lastRowLastColumn="0"/>
            <w:tcW w:w="2764" w:type="dxa"/>
          </w:tcPr>
          <w:p w14:paraId="1D36D1DB" w14:textId="47DE9514" w:rsidR="00520892" w:rsidRDefault="00520892" w:rsidP="00520892">
            <w:r>
              <w:t>Monetaire economie</w:t>
            </w:r>
          </w:p>
        </w:tc>
        <w:tc>
          <w:tcPr>
            <w:tcW w:w="7442" w:type="dxa"/>
          </w:tcPr>
          <w:p w14:paraId="5B1D7BC6" w14:textId="2CADD842" w:rsidR="00520892" w:rsidRDefault="00520892" w:rsidP="00520892">
            <w:pPr>
              <w:cnfStyle w:val="000000000000" w:firstRow="0" w:lastRow="0" w:firstColumn="0" w:lastColumn="0" w:oddVBand="0" w:evenVBand="0" w:oddHBand="0" w:evenHBand="0" w:firstRowFirstColumn="0" w:firstRowLastColumn="0" w:lastRowFirstColumn="0" w:lastRowLastColumn="0"/>
            </w:pPr>
            <w:r>
              <w:t>Geldeconomie</w:t>
            </w:r>
          </w:p>
        </w:tc>
      </w:tr>
      <w:tr w:rsidR="00520892" w14:paraId="1C773416" w14:textId="77777777" w:rsidTr="006A7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76BD9FAE" w14:textId="50B4DA7D" w:rsidR="00520892" w:rsidRDefault="00520892" w:rsidP="00520892">
            <w:proofErr w:type="spellStart"/>
            <w:r>
              <w:t>Patricier</w:t>
            </w:r>
            <w:proofErr w:type="spellEnd"/>
          </w:p>
        </w:tc>
        <w:tc>
          <w:tcPr>
            <w:tcW w:w="7442" w:type="dxa"/>
          </w:tcPr>
          <w:p w14:paraId="63A3C2DB" w14:textId="710A5C72" w:rsidR="00520892" w:rsidRDefault="00520892" w:rsidP="00520892">
            <w:pPr>
              <w:cnfStyle w:val="000000100000" w:firstRow="0" w:lastRow="0" w:firstColumn="0" w:lastColumn="0" w:oddVBand="0" w:evenVBand="0" w:oddHBand="1" w:evenHBand="0" w:firstRowFirstColumn="0" w:firstRowLastColumn="0" w:lastRowFirstColumn="0" w:lastRowLastColumn="0"/>
            </w:pPr>
            <w:r>
              <w:t>Lid van een voorstaande familie</w:t>
            </w:r>
          </w:p>
        </w:tc>
      </w:tr>
      <w:tr w:rsidR="00520892" w14:paraId="2FF56CF7" w14:textId="77777777" w:rsidTr="006A7770">
        <w:tc>
          <w:tcPr>
            <w:cnfStyle w:val="001000000000" w:firstRow="0" w:lastRow="0" w:firstColumn="1" w:lastColumn="0" w:oddVBand="0" w:evenVBand="0" w:oddHBand="0" w:evenHBand="0" w:firstRowFirstColumn="0" w:firstRowLastColumn="0" w:lastRowFirstColumn="0" w:lastRowLastColumn="0"/>
            <w:tcW w:w="2764" w:type="dxa"/>
          </w:tcPr>
          <w:p w14:paraId="09A0792F" w14:textId="102765CD" w:rsidR="00520892" w:rsidRDefault="00520892" w:rsidP="00520892">
            <w:r>
              <w:t>Poorter</w:t>
            </w:r>
          </w:p>
        </w:tc>
        <w:tc>
          <w:tcPr>
            <w:tcW w:w="7442" w:type="dxa"/>
          </w:tcPr>
          <w:p w14:paraId="6C55BB0A" w14:textId="79D4574A" w:rsidR="00520892" w:rsidRDefault="00520892" w:rsidP="00520892">
            <w:pPr>
              <w:cnfStyle w:val="000000000000" w:firstRow="0" w:lastRow="0" w:firstColumn="0" w:lastColumn="0" w:oddVBand="0" w:evenVBand="0" w:oddHBand="0" w:evenHBand="0" w:firstRowFirstColumn="0" w:firstRowLastColumn="0" w:lastRowFirstColumn="0" w:lastRowLastColumn="0"/>
            </w:pPr>
            <w:r>
              <w:t>Stadsburger</w:t>
            </w:r>
          </w:p>
        </w:tc>
      </w:tr>
      <w:tr w:rsidR="00520892" w14:paraId="7FB6B4CB" w14:textId="77777777" w:rsidTr="006A7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51631608" w14:textId="2231185D" w:rsidR="00520892" w:rsidRDefault="00520892" w:rsidP="00520892">
            <w:r>
              <w:t>Verzorgingsgebied</w:t>
            </w:r>
          </w:p>
        </w:tc>
        <w:tc>
          <w:tcPr>
            <w:tcW w:w="7442" w:type="dxa"/>
          </w:tcPr>
          <w:p w14:paraId="61511C47" w14:textId="6A09BBDB" w:rsidR="00520892" w:rsidRDefault="00FC27AB" w:rsidP="00520892">
            <w:pPr>
              <w:cnfStyle w:val="000000100000" w:firstRow="0" w:lastRow="0" w:firstColumn="0" w:lastColumn="0" w:oddVBand="0" w:evenVBand="0" w:oddHBand="1" w:evenHBand="0" w:firstRowFirstColumn="0" w:firstRowLastColumn="0" w:lastRowFirstColumn="0" w:lastRowLastColumn="0"/>
            </w:pPr>
            <w:r>
              <w:t>Gebied dat voor producten en diensten op een stad is aangewezen</w:t>
            </w:r>
          </w:p>
        </w:tc>
      </w:tr>
    </w:tbl>
    <w:p w14:paraId="5EF7A660" w14:textId="77777777" w:rsidR="00520892" w:rsidRPr="00520892" w:rsidRDefault="00520892" w:rsidP="00520892"/>
    <w:tbl>
      <w:tblPr>
        <w:tblStyle w:val="Rastertabel2-Accent1"/>
        <w:tblW w:w="10206" w:type="dxa"/>
        <w:tblInd w:w="-567" w:type="dxa"/>
        <w:tblLook w:val="04A0" w:firstRow="1" w:lastRow="0" w:firstColumn="1" w:lastColumn="0" w:noHBand="0" w:noVBand="1"/>
      </w:tblPr>
      <w:tblGrid>
        <w:gridCol w:w="2127"/>
        <w:gridCol w:w="8079"/>
      </w:tblGrid>
      <w:tr w:rsidR="00FC27AB" w14:paraId="686A9C3D" w14:textId="77777777" w:rsidTr="006A77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D4EFA77" w14:textId="2621B3B1" w:rsidR="00FC27AB" w:rsidRDefault="00FC27AB" w:rsidP="006A7770">
            <w:pPr>
              <w:pStyle w:val="Kop3"/>
              <w:outlineLvl w:val="2"/>
            </w:pPr>
            <w:bookmarkStart w:id="1" w:name="_Begrip_P2"/>
            <w:bookmarkEnd w:id="1"/>
            <w:r>
              <w:t xml:space="preserve">Begrip </w:t>
            </w:r>
            <w:r w:rsidRPr="006A7770">
              <w:rPr>
                <w:rStyle w:val="Kop3Char"/>
              </w:rPr>
              <w:t>P2</w:t>
            </w:r>
          </w:p>
        </w:tc>
        <w:tc>
          <w:tcPr>
            <w:tcW w:w="8079" w:type="dxa"/>
          </w:tcPr>
          <w:p w14:paraId="49EB7169" w14:textId="3788F367" w:rsidR="00FC27AB" w:rsidRDefault="00FC27AB" w:rsidP="00122DDB">
            <w:pPr>
              <w:cnfStyle w:val="100000000000" w:firstRow="1" w:lastRow="0" w:firstColumn="0" w:lastColumn="0" w:oddVBand="0" w:evenVBand="0" w:oddHBand="0" w:evenHBand="0" w:firstRowFirstColumn="0" w:firstRowLastColumn="0" w:lastRowFirstColumn="0" w:lastRowLastColumn="0"/>
            </w:pPr>
            <w:r>
              <w:t>Uitwerking</w:t>
            </w:r>
          </w:p>
        </w:tc>
      </w:tr>
      <w:tr w:rsidR="00FC27AB" w14:paraId="2C771846" w14:textId="77777777" w:rsidTr="006A7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CF8BADB" w14:textId="163355B9" w:rsidR="00FC27AB" w:rsidRDefault="00FC27AB" w:rsidP="00122DDB">
            <w:r>
              <w:t>Bedelorde</w:t>
            </w:r>
          </w:p>
        </w:tc>
        <w:tc>
          <w:tcPr>
            <w:tcW w:w="8079" w:type="dxa"/>
          </w:tcPr>
          <w:p w14:paraId="4D255693" w14:textId="33919742" w:rsidR="00FC27AB" w:rsidRDefault="00FC27AB" w:rsidP="00122DDB">
            <w:pPr>
              <w:cnfStyle w:val="000000100000" w:firstRow="0" w:lastRow="0" w:firstColumn="0" w:lastColumn="0" w:oddVBand="0" w:evenVBand="0" w:oddHBand="1" w:evenHBand="0" w:firstRowFirstColumn="0" w:firstRowLastColumn="0" w:lastRowFirstColumn="0" w:lastRowLastColumn="0"/>
            </w:pPr>
            <w:r>
              <w:t>Kloosterorde die leeft van liefdadigheid van gelovigen</w:t>
            </w:r>
          </w:p>
        </w:tc>
      </w:tr>
      <w:tr w:rsidR="00FC27AB" w14:paraId="3A4A24F4" w14:textId="77777777" w:rsidTr="006A7770">
        <w:tc>
          <w:tcPr>
            <w:cnfStyle w:val="001000000000" w:firstRow="0" w:lastRow="0" w:firstColumn="1" w:lastColumn="0" w:oddVBand="0" w:evenVBand="0" w:oddHBand="0" w:evenHBand="0" w:firstRowFirstColumn="0" w:firstRowLastColumn="0" w:lastRowFirstColumn="0" w:lastRowLastColumn="0"/>
            <w:tcW w:w="2127" w:type="dxa"/>
          </w:tcPr>
          <w:p w14:paraId="6FEB0B38" w14:textId="4C90CCB3" w:rsidR="00FC27AB" w:rsidRDefault="00FC27AB" w:rsidP="00122DDB">
            <w:r>
              <w:t>Begijnhof</w:t>
            </w:r>
          </w:p>
        </w:tc>
        <w:tc>
          <w:tcPr>
            <w:tcW w:w="8079" w:type="dxa"/>
          </w:tcPr>
          <w:p w14:paraId="271A62B9" w14:textId="7271B684" w:rsidR="00FC27AB" w:rsidRDefault="00FC27AB" w:rsidP="00122DDB">
            <w:pPr>
              <w:cnfStyle w:val="000000000000" w:firstRow="0" w:lastRow="0" w:firstColumn="0" w:lastColumn="0" w:oddVBand="0" w:evenVBand="0" w:oddHBand="0" w:evenHBand="0" w:firstRowFirstColumn="0" w:firstRowLastColumn="0" w:lastRowFirstColumn="0" w:lastRowLastColumn="0"/>
            </w:pPr>
            <w:r>
              <w:t>Woningcomplex van begijnen (vrouwen in een katholieke lekengemeenschap)</w:t>
            </w:r>
          </w:p>
        </w:tc>
      </w:tr>
      <w:tr w:rsidR="00FC27AB" w14:paraId="325B9C14" w14:textId="77777777" w:rsidTr="006A7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4A24F7B" w14:textId="323AA968" w:rsidR="00FC27AB" w:rsidRDefault="00FC27AB" w:rsidP="00122DDB">
            <w:r>
              <w:t>Moderne devotie</w:t>
            </w:r>
          </w:p>
        </w:tc>
        <w:tc>
          <w:tcPr>
            <w:tcW w:w="8079" w:type="dxa"/>
          </w:tcPr>
          <w:p w14:paraId="51CFF7A0" w14:textId="5A39C0A9" w:rsidR="00FC27AB" w:rsidRDefault="00FC27AB" w:rsidP="00122DDB">
            <w:pPr>
              <w:cnfStyle w:val="000000100000" w:firstRow="0" w:lastRow="0" w:firstColumn="0" w:lastColumn="0" w:oddVBand="0" w:evenVBand="0" w:oddHBand="1" w:evenHBand="0" w:firstRowFirstColumn="0" w:firstRowLastColumn="0" w:lastRowFirstColumn="0" w:lastRowLastColumn="0"/>
            </w:pPr>
            <w:r>
              <w:t>Religieuze beweging in de 14</w:t>
            </w:r>
            <w:r w:rsidRPr="00FC27AB">
              <w:rPr>
                <w:vertAlign w:val="superscript"/>
              </w:rPr>
              <w:t>e</w:t>
            </w:r>
            <w:r>
              <w:t xml:space="preserve"> en 15</w:t>
            </w:r>
            <w:r w:rsidRPr="00FC27AB">
              <w:rPr>
                <w:vertAlign w:val="superscript"/>
              </w:rPr>
              <w:t>e</w:t>
            </w:r>
            <w:r>
              <w:t xml:space="preserve"> eeuw</w:t>
            </w:r>
          </w:p>
        </w:tc>
      </w:tr>
      <w:tr w:rsidR="00FC27AB" w14:paraId="7D72687F" w14:textId="77777777" w:rsidTr="006A7770">
        <w:tc>
          <w:tcPr>
            <w:cnfStyle w:val="001000000000" w:firstRow="0" w:lastRow="0" w:firstColumn="1" w:lastColumn="0" w:oddVBand="0" w:evenVBand="0" w:oddHBand="0" w:evenHBand="0" w:firstRowFirstColumn="0" w:firstRowLastColumn="0" w:lastRowFirstColumn="0" w:lastRowLastColumn="0"/>
            <w:tcW w:w="2127" w:type="dxa"/>
          </w:tcPr>
          <w:p w14:paraId="5E5373A3" w14:textId="7F2B6A24" w:rsidR="00FC27AB" w:rsidRDefault="00FC27AB" w:rsidP="00122DDB">
            <w:r>
              <w:t>Particularisme</w:t>
            </w:r>
          </w:p>
        </w:tc>
        <w:tc>
          <w:tcPr>
            <w:tcW w:w="8079" w:type="dxa"/>
          </w:tcPr>
          <w:p w14:paraId="42882EA6" w14:textId="6A5A0B65" w:rsidR="00FC27AB" w:rsidRDefault="00FC27AB" w:rsidP="00122DDB">
            <w:pPr>
              <w:cnfStyle w:val="000000000000" w:firstRow="0" w:lastRow="0" w:firstColumn="0" w:lastColumn="0" w:oddVBand="0" w:evenVBand="0" w:oddHBand="0" w:evenHBand="0" w:firstRowFirstColumn="0" w:firstRowLastColumn="0" w:lastRowFirstColumn="0" w:lastRowLastColumn="0"/>
            </w:pPr>
            <w:r>
              <w:t>Het streven van onderdelen van staten om een zo groot mogelijke onafhankelijkheid te bewaren</w:t>
            </w:r>
          </w:p>
        </w:tc>
      </w:tr>
      <w:tr w:rsidR="00FC27AB" w14:paraId="51922D5D" w14:textId="77777777" w:rsidTr="006A7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3A8BBE0" w14:textId="1CBD35BB" w:rsidR="00FC27AB" w:rsidRDefault="00FC27AB" w:rsidP="00122DDB">
            <w:r>
              <w:t>Stapelmarkt</w:t>
            </w:r>
          </w:p>
        </w:tc>
        <w:tc>
          <w:tcPr>
            <w:tcW w:w="8079" w:type="dxa"/>
          </w:tcPr>
          <w:p w14:paraId="7B3C40E3" w14:textId="1A7A16E4" w:rsidR="00FC27AB" w:rsidRDefault="00FC27AB" w:rsidP="00122DDB">
            <w:pPr>
              <w:cnfStyle w:val="000000100000" w:firstRow="0" w:lastRow="0" w:firstColumn="0" w:lastColumn="0" w:oddVBand="0" w:evenVBand="0" w:oddHBand="1" w:evenHBand="0" w:firstRowFirstColumn="0" w:firstRowLastColumn="0" w:lastRowFirstColumn="0" w:lastRowLastColumn="0"/>
            </w:pPr>
            <w:r>
              <w:t>Voornaamste plaats waar een artikel verhandeld wordt</w:t>
            </w:r>
          </w:p>
        </w:tc>
      </w:tr>
      <w:tr w:rsidR="00FC27AB" w14:paraId="317E276B" w14:textId="77777777" w:rsidTr="006A7770">
        <w:tc>
          <w:tcPr>
            <w:cnfStyle w:val="001000000000" w:firstRow="0" w:lastRow="0" w:firstColumn="1" w:lastColumn="0" w:oddVBand="0" w:evenVBand="0" w:oddHBand="0" w:evenHBand="0" w:firstRowFirstColumn="0" w:firstRowLastColumn="0" w:lastRowFirstColumn="0" w:lastRowLastColumn="0"/>
            <w:tcW w:w="2127" w:type="dxa"/>
          </w:tcPr>
          <w:p w14:paraId="1D874AA0" w14:textId="262E02D4" w:rsidR="00FC27AB" w:rsidRDefault="00FC27AB" w:rsidP="00122DDB">
            <w:r>
              <w:t>Beurs</w:t>
            </w:r>
          </w:p>
        </w:tc>
        <w:tc>
          <w:tcPr>
            <w:tcW w:w="8079" w:type="dxa"/>
          </w:tcPr>
          <w:p w14:paraId="6A469990" w14:textId="2E7419BB" w:rsidR="00FC27AB" w:rsidRDefault="00FC27AB" w:rsidP="00122DDB">
            <w:pPr>
              <w:cnfStyle w:val="000000000000" w:firstRow="0" w:lastRow="0" w:firstColumn="0" w:lastColumn="0" w:oddVBand="0" w:evenVBand="0" w:oddHBand="0" w:evenHBand="0" w:firstRowFirstColumn="0" w:firstRowLastColumn="0" w:lastRowFirstColumn="0" w:lastRowLastColumn="0"/>
            </w:pPr>
            <w:r>
              <w:t>Gebouw waar kooplieden handel drijven</w:t>
            </w:r>
          </w:p>
        </w:tc>
      </w:tr>
      <w:tr w:rsidR="00FC27AB" w14:paraId="5A5C5735" w14:textId="77777777" w:rsidTr="006A7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A9D0086" w14:textId="7EF3C853" w:rsidR="00FC27AB" w:rsidRDefault="00FC27AB" w:rsidP="00122DDB">
            <w:proofErr w:type="spellStart"/>
            <w:r>
              <w:t>Bonum</w:t>
            </w:r>
            <w:proofErr w:type="spellEnd"/>
            <w:r>
              <w:t xml:space="preserve"> commune</w:t>
            </w:r>
          </w:p>
        </w:tc>
        <w:tc>
          <w:tcPr>
            <w:tcW w:w="8079" w:type="dxa"/>
          </w:tcPr>
          <w:p w14:paraId="042A005B" w14:textId="65498926" w:rsidR="00FC27AB" w:rsidRDefault="00FC27AB" w:rsidP="00122DDB">
            <w:pPr>
              <w:cnfStyle w:val="000000100000" w:firstRow="0" w:lastRow="0" w:firstColumn="0" w:lastColumn="0" w:oddVBand="0" w:evenVBand="0" w:oddHBand="1" w:evenHBand="0" w:firstRowFirstColumn="0" w:firstRowLastColumn="0" w:lastRowFirstColumn="0" w:lastRowLastColumn="0"/>
            </w:pPr>
            <w:r>
              <w:t>Algemeen belang</w:t>
            </w:r>
          </w:p>
        </w:tc>
      </w:tr>
    </w:tbl>
    <w:p w14:paraId="520F3852" w14:textId="6E381375" w:rsidR="00122DDB" w:rsidRDefault="00122DDB" w:rsidP="00122DDB"/>
    <w:tbl>
      <w:tblPr>
        <w:tblStyle w:val="Rastertabel2-Accent1"/>
        <w:tblW w:w="10206" w:type="dxa"/>
        <w:tblInd w:w="-567" w:type="dxa"/>
        <w:tblLook w:val="04A0" w:firstRow="1" w:lastRow="0" w:firstColumn="1" w:lastColumn="0" w:noHBand="0" w:noVBand="1"/>
      </w:tblPr>
      <w:tblGrid>
        <w:gridCol w:w="2835"/>
        <w:gridCol w:w="7371"/>
      </w:tblGrid>
      <w:tr w:rsidR="00FC27AB" w14:paraId="63AD6880" w14:textId="77777777" w:rsidTr="006A77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127F285" w14:textId="10419F5B" w:rsidR="00FC27AB" w:rsidRDefault="00FC27AB" w:rsidP="006A7770">
            <w:pPr>
              <w:pStyle w:val="Kop3"/>
              <w:outlineLvl w:val="2"/>
            </w:pPr>
            <w:bookmarkStart w:id="2" w:name="_Begrip_P3"/>
            <w:bookmarkEnd w:id="2"/>
            <w:r>
              <w:t>Begrip</w:t>
            </w:r>
            <w:r w:rsidRPr="006A7770">
              <w:rPr>
                <w:rStyle w:val="Kop3Char"/>
              </w:rPr>
              <w:t xml:space="preserve"> P3</w:t>
            </w:r>
          </w:p>
        </w:tc>
        <w:tc>
          <w:tcPr>
            <w:tcW w:w="7371" w:type="dxa"/>
          </w:tcPr>
          <w:p w14:paraId="148F9756" w14:textId="0A33E9D5" w:rsidR="00FC27AB" w:rsidRDefault="00FC27AB" w:rsidP="00122DDB">
            <w:pPr>
              <w:cnfStyle w:val="100000000000" w:firstRow="1" w:lastRow="0" w:firstColumn="0" w:lastColumn="0" w:oddVBand="0" w:evenVBand="0" w:oddHBand="0" w:evenHBand="0" w:firstRowFirstColumn="0" w:firstRowLastColumn="0" w:lastRowFirstColumn="0" w:lastRowLastColumn="0"/>
            </w:pPr>
            <w:r>
              <w:t>Uitwerking</w:t>
            </w:r>
          </w:p>
        </w:tc>
      </w:tr>
      <w:tr w:rsidR="00FC27AB" w14:paraId="0E65AB42" w14:textId="77777777" w:rsidTr="006A7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E8EE16D" w14:textId="15A3B552" w:rsidR="00FC27AB" w:rsidRDefault="00FC27AB" w:rsidP="00122DDB">
            <w:r>
              <w:t>Buiten</w:t>
            </w:r>
          </w:p>
        </w:tc>
        <w:tc>
          <w:tcPr>
            <w:tcW w:w="7371" w:type="dxa"/>
          </w:tcPr>
          <w:p w14:paraId="1A6ACDCB" w14:textId="15A08E0E" w:rsidR="00FC27AB" w:rsidRDefault="00FC27AB" w:rsidP="00122DDB">
            <w:pPr>
              <w:cnfStyle w:val="000000100000" w:firstRow="0" w:lastRow="0" w:firstColumn="0" w:lastColumn="0" w:oddVBand="0" w:evenVBand="0" w:oddHBand="1" w:evenHBand="0" w:firstRowFirstColumn="0" w:firstRowLastColumn="0" w:lastRowFirstColumn="0" w:lastRowLastColumn="0"/>
            </w:pPr>
            <w:r>
              <w:t>Huis buiten de stad</w:t>
            </w:r>
          </w:p>
        </w:tc>
      </w:tr>
      <w:tr w:rsidR="00FC27AB" w14:paraId="65C8504A" w14:textId="77777777" w:rsidTr="006A7770">
        <w:tc>
          <w:tcPr>
            <w:cnfStyle w:val="001000000000" w:firstRow="0" w:lastRow="0" w:firstColumn="1" w:lastColumn="0" w:oddVBand="0" w:evenVBand="0" w:oddHBand="0" w:evenHBand="0" w:firstRowFirstColumn="0" w:firstRowLastColumn="0" w:lastRowFirstColumn="0" w:lastRowLastColumn="0"/>
            <w:tcW w:w="2835" w:type="dxa"/>
          </w:tcPr>
          <w:p w14:paraId="6D67B387" w14:textId="69E151DC" w:rsidR="00FC27AB" w:rsidRDefault="00FC27AB" w:rsidP="00122DDB">
            <w:r>
              <w:t>Confederatie</w:t>
            </w:r>
          </w:p>
        </w:tc>
        <w:tc>
          <w:tcPr>
            <w:tcW w:w="7371" w:type="dxa"/>
          </w:tcPr>
          <w:p w14:paraId="3E5F36DB" w14:textId="21654535" w:rsidR="00FC27AB" w:rsidRDefault="00FC27AB" w:rsidP="00122DDB">
            <w:pPr>
              <w:cnfStyle w:val="000000000000" w:firstRow="0" w:lastRow="0" w:firstColumn="0" w:lastColumn="0" w:oddVBand="0" w:evenVBand="0" w:oddHBand="0" w:evenHBand="0" w:firstRowFirstColumn="0" w:firstRowLastColumn="0" w:lastRowFirstColumn="0" w:lastRowLastColumn="0"/>
            </w:pPr>
            <w:r>
              <w:t>Statenbond</w:t>
            </w:r>
          </w:p>
        </w:tc>
      </w:tr>
      <w:tr w:rsidR="00FC27AB" w14:paraId="42ED2D3F" w14:textId="77777777" w:rsidTr="006A7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0BD13D4" w14:textId="7F71341A" w:rsidR="00FC27AB" w:rsidRDefault="00FC27AB" w:rsidP="00122DDB">
            <w:r>
              <w:t>Dertigjarige Oorlog</w:t>
            </w:r>
          </w:p>
        </w:tc>
        <w:tc>
          <w:tcPr>
            <w:tcW w:w="7371" w:type="dxa"/>
          </w:tcPr>
          <w:p w14:paraId="00AE89E8" w14:textId="15E80390" w:rsidR="00FC27AB" w:rsidRDefault="00FC27AB" w:rsidP="00122DDB">
            <w:pPr>
              <w:cnfStyle w:val="000000100000" w:firstRow="0" w:lastRow="0" w:firstColumn="0" w:lastColumn="0" w:oddVBand="0" w:evenVBand="0" w:oddHBand="1" w:evenHBand="0" w:firstRowFirstColumn="0" w:firstRowLastColumn="0" w:lastRowFirstColumn="0" w:lastRowLastColumn="0"/>
            </w:pPr>
            <w:r>
              <w:t>Oorlog in het Duitse rijk (1618-1648)</w:t>
            </w:r>
          </w:p>
        </w:tc>
      </w:tr>
      <w:tr w:rsidR="00FC27AB" w14:paraId="4DA8A5CF" w14:textId="77777777" w:rsidTr="006A7770">
        <w:tc>
          <w:tcPr>
            <w:cnfStyle w:val="001000000000" w:firstRow="0" w:lastRow="0" w:firstColumn="1" w:lastColumn="0" w:oddVBand="0" w:evenVBand="0" w:oddHBand="0" w:evenHBand="0" w:firstRowFirstColumn="0" w:firstRowLastColumn="0" w:lastRowFirstColumn="0" w:lastRowLastColumn="0"/>
            <w:tcW w:w="2835" w:type="dxa"/>
          </w:tcPr>
          <w:p w14:paraId="2939DBC8" w14:textId="4E7E3B2F" w:rsidR="00FC27AB" w:rsidRDefault="00FC27AB" w:rsidP="00122DDB">
            <w:r>
              <w:t>Droogmakerij</w:t>
            </w:r>
          </w:p>
        </w:tc>
        <w:tc>
          <w:tcPr>
            <w:tcW w:w="7371" w:type="dxa"/>
          </w:tcPr>
          <w:p w14:paraId="2BB158CE" w14:textId="797D5D97" w:rsidR="00FC27AB" w:rsidRDefault="00FC27AB" w:rsidP="00122DDB">
            <w:pPr>
              <w:cnfStyle w:val="000000000000" w:firstRow="0" w:lastRow="0" w:firstColumn="0" w:lastColumn="0" w:oddVBand="0" w:evenVBand="0" w:oddHBand="0" w:evenHBand="0" w:firstRowFirstColumn="0" w:firstRowLastColumn="0" w:lastRowFirstColumn="0" w:lastRowLastColumn="0"/>
            </w:pPr>
            <w:r>
              <w:t>Drooglegging van een meer</w:t>
            </w:r>
          </w:p>
        </w:tc>
      </w:tr>
      <w:tr w:rsidR="00FC27AB" w14:paraId="2FE0BE77" w14:textId="77777777" w:rsidTr="006A7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BA5656F" w14:textId="3643FB0C" w:rsidR="00FC27AB" w:rsidRDefault="00FC27AB" w:rsidP="00122DDB">
            <w:r>
              <w:t>Grachtengordel</w:t>
            </w:r>
          </w:p>
        </w:tc>
        <w:tc>
          <w:tcPr>
            <w:tcW w:w="7371" w:type="dxa"/>
          </w:tcPr>
          <w:p w14:paraId="23312838" w14:textId="1EC27A58" w:rsidR="00FC27AB" w:rsidRDefault="00FC27AB" w:rsidP="00122DDB">
            <w:pPr>
              <w:cnfStyle w:val="000000100000" w:firstRow="0" w:lastRow="0" w:firstColumn="0" w:lastColumn="0" w:oddVBand="0" w:evenVBand="0" w:oddHBand="1" w:evenHBand="0" w:firstRowFirstColumn="0" w:firstRowLastColumn="0" w:lastRowFirstColumn="0" w:lastRowLastColumn="0"/>
            </w:pPr>
            <w:r>
              <w:t>Deel van het Amsterdam langs de grachten uit de 17</w:t>
            </w:r>
            <w:r w:rsidRPr="00FC27AB">
              <w:rPr>
                <w:vertAlign w:val="superscript"/>
              </w:rPr>
              <w:t>e</w:t>
            </w:r>
            <w:r>
              <w:t xml:space="preserve"> eeuw</w:t>
            </w:r>
          </w:p>
        </w:tc>
      </w:tr>
      <w:tr w:rsidR="00FC27AB" w14:paraId="1C8BCB86" w14:textId="77777777" w:rsidTr="006A7770">
        <w:tc>
          <w:tcPr>
            <w:cnfStyle w:val="001000000000" w:firstRow="0" w:lastRow="0" w:firstColumn="1" w:lastColumn="0" w:oddVBand="0" w:evenVBand="0" w:oddHBand="0" w:evenHBand="0" w:firstRowFirstColumn="0" w:firstRowLastColumn="0" w:lastRowFirstColumn="0" w:lastRowLastColumn="0"/>
            <w:tcW w:w="2835" w:type="dxa"/>
          </w:tcPr>
          <w:p w14:paraId="5673B6A3" w14:textId="2FD0FD5B" w:rsidR="00FC27AB" w:rsidRDefault="00FC27AB" w:rsidP="00122DDB">
            <w:r>
              <w:t xml:space="preserve">Heilige </w:t>
            </w:r>
            <w:proofErr w:type="spellStart"/>
            <w:r>
              <w:t>Roomsche</w:t>
            </w:r>
            <w:proofErr w:type="spellEnd"/>
            <w:r>
              <w:t xml:space="preserve"> Rijk</w:t>
            </w:r>
          </w:p>
        </w:tc>
        <w:tc>
          <w:tcPr>
            <w:tcW w:w="7371" w:type="dxa"/>
          </w:tcPr>
          <w:p w14:paraId="30328101" w14:textId="1ED2823A" w:rsidR="00FC27AB" w:rsidRDefault="00FC27AB" w:rsidP="00122DDB">
            <w:pPr>
              <w:cnfStyle w:val="000000000000" w:firstRow="0" w:lastRow="0" w:firstColumn="0" w:lastColumn="0" w:oddVBand="0" w:evenVBand="0" w:oddHBand="0" w:evenHBand="0" w:firstRowFirstColumn="0" w:firstRowLastColumn="0" w:lastRowFirstColumn="0" w:lastRowLastColumn="0"/>
            </w:pPr>
            <w:r>
              <w:t>Duitse rijk</w:t>
            </w:r>
          </w:p>
        </w:tc>
      </w:tr>
      <w:tr w:rsidR="00FC27AB" w14:paraId="4999439B" w14:textId="77777777" w:rsidTr="006A7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E424310" w14:textId="717DF005" w:rsidR="00FC27AB" w:rsidRDefault="00FC27AB" w:rsidP="00122DDB">
            <w:r>
              <w:t>Innovatie</w:t>
            </w:r>
          </w:p>
        </w:tc>
        <w:tc>
          <w:tcPr>
            <w:tcW w:w="7371" w:type="dxa"/>
          </w:tcPr>
          <w:p w14:paraId="1F137C6E" w14:textId="1A864F30" w:rsidR="00FC27AB" w:rsidRDefault="00FC27AB" w:rsidP="00122DDB">
            <w:pPr>
              <w:cnfStyle w:val="000000100000" w:firstRow="0" w:lastRow="0" w:firstColumn="0" w:lastColumn="0" w:oddVBand="0" w:evenVBand="0" w:oddHBand="1" w:evenHBand="0" w:firstRowFirstColumn="0" w:firstRowLastColumn="0" w:lastRowFirstColumn="0" w:lastRowLastColumn="0"/>
            </w:pPr>
            <w:r>
              <w:t>Vernieuwing</w:t>
            </w:r>
          </w:p>
        </w:tc>
      </w:tr>
      <w:tr w:rsidR="00FC27AB" w14:paraId="2B349008" w14:textId="77777777" w:rsidTr="006A7770">
        <w:tc>
          <w:tcPr>
            <w:cnfStyle w:val="001000000000" w:firstRow="0" w:lastRow="0" w:firstColumn="1" w:lastColumn="0" w:oddVBand="0" w:evenVBand="0" w:oddHBand="0" w:evenHBand="0" w:firstRowFirstColumn="0" w:firstRowLastColumn="0" w:lastRowFirstColumn="0" w:lastRowLastColumn="0"/>
            <w:tcW w:w="2835" w:type="dxa"/>
          </w:tcPr>
          <w:p w14:paraId="4D3DFFE6" w14:textId="5FF8C3D3" w:rsidR="00FC27AB" w:rsidRDefault="00B906FE" w:rsidP="00122DDB">
            <w:proofErr w:type="spellStart"/>
            <w:r>
              <w:t>Oligarchisering</w:t>
            </w:r>
            <w:proofErr w:type="spellEnd"/>
          </w:p>
        </w:tc>
        <w:tc>
          <w:tcPr>
            <w:tcW w:w="7371" w:type="dxa"/>
          </w:tcPr>
          <w:p w14:paraId="5E8EE6AE" w14:textId="346ACDE0" w:rsidR="00FC27AB" w:rsidRDefault="00B906FE" w:rsidP="00122DDB">
            <w:pPr>
              <w:cnfStyle w:val="000000000000" w:firstRow="0" w:lastRow="0" w:firstColumn="0" w:lastColumn="0" w:oddVBand="0" w:evenVBand="0" w:oddHBand="0" w:evenHBand="0" w:firstRowFirstColumn="0" w:firstRowLastColumn="0" w:lastRowFirstColumn="0" w:lastRowLastColumn="0"/>
            </w:pPr>
            <w:r>
              <w:t>Toename van bestuur door een kleine groep</w:t>
            </w:r>
          </w:p>
        </w:tc>
      </w:tr>
      <w:tr w:rsidR="00B906FE" w14:paraId="14F40D3A" w14:textId="77777777" w:rsidTr="006A7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B5B46C7" w14:textId="7A85088F" w:rsidR="00B906FE" w:rsidRDefault="00B906FE" w:rsidP="00122DDB">
            <w:r>
              <w:t>Oorlogseconomie</w:t>
            </w:r>
          </w:p>
        </w:tc>
        <w:tc>
          <w:tcPr>
            <w:tcW w:w="7371" w:type="dxa"/>
          </w:tcPr>
          <w:p w14:paraId="07B7102C" w14:textId="42E2FC92" w:rsidR="00B906FE" w:rsidRDefault="00B906FE" w:rsidP="00122DDB">
            <w:pPr>
              <w:cnfStyle w:val="000000100000" w:firstRow="0" w:lastRow="0" w:firstColumn="0" w:lastColumn="0" w:oddVBand="0" w:evenVBand="0" w:oddHBand="1" w:evenHBand="0" w:firstRowFirstColumn="0" w:firstRowLastColumn="0" w:lastRowFirstColumn="0" w:lastRowLastColumn="0"/>
            </w:pPr>
            <w:r>
              <w:t>Aanpassing van de hele economie aan de militaire belangen</w:t>
            </w:r>
          </w:p>
        </w:tc>
      </w:tr>
      <w:tr w:rsidR="00B906FE" w14:paraId="7391BC2E" w14:textId="77777777" w:rsidTr="006A7770">
        <w:tc>
          <w:tcPr>
            <w:cnfStyle w:val="001000000000" w:firstRow="0" w:lastRow="0" w:firstColumn="1" w:lastColumn="0" w:oddVBand="0" w:evenVBand="0" w:oddHBand="0" w:evenHBand="0" w:firstRowFirstColumn="0" w:firstRowLastColumn="0" w:lastRowFirstColumn="0" w:lastRowLastColumn="0"/>
            <w:tcW w:w="2835" w:type="dxa"/>
          </w:tcPr>
          <w:p w14:paraId="7DC7C605" w14:textId="76029090" w:rsidR="00B906FE" w:rsidRDefault="00B906FE" w:rsidP="00122DDB">
            <w:r>
              <w:t>Rampjaar</w:t>
            </w:r>
          </w:p>
        </w:tc>
        <w:tc>
          <w:tcPr>
            <w:tcW w:w="7371" w:type="dxa"/>
          </w:tcPr>
          <w:p w14:paraId="7404B49C" w14:textId="36C81302" w:rsidR="00B906FE" w:rsidRDefault="00B906FE" w:rsidP="00122DDB">
            <w:pPr>
              <w:cnfStyle w:val="000000000000" w:firstRow="0" w:lastRow="0" w:firstColumn="0" w:lastColumn="0" w:oddVBand="0" w:evenVBand="0" w:oddHBand="0" w:evenHBand="0" w:firstRowFirstColumn="0" w:firstRowLastColumn="0" w:lastRowFirstColumn="0" w:lastRowLastColumn="0"/>
            </w:pPr>
            <w:r>
              <w:t>Het jaar 1672 toen de Republiek van alle kanten werd aangevallen door buitenlandse legers</w:t>
            </w:r>
          </w:p>
        </w:tc>
      </w:tr>
      <w:tr w:rsidR="00B906FE" w14:paraId="795582FF" w14:textId="77777777" w:rsidTr="006A7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58BE3B6" w14:textId="360B0FF1" w:rsidR="00B906FE" w:rsidRDefault="00B906FE" w:rsidP="00122DDB">
            <w:r>
              <w:t>Staatsgezind</w:t>
            </w:r>
          </w:p>
        </w:tc>
        <w:tc>
          <w:tcPr>
            <w:tcW w:w="7371" w:type="dxa"/>
          </w:tcPr>
          <w:p w14:paraId="32AB868C" w14:textId="0B1925CC" w:rsidR="00B906FE" w:rsidRDefault="00B906FE" w:rsidP="00122DDB">
            <w:pPr>
              <w:cnfStyle w:val="000000100000" w:firstRow="0" w:lastRow="0" w:firstColumn="0" w:lastColumn="0" w:oddVBand="0" w:evenVBand="0" w:oddHBand="1" w:evenHBand="0" w:firstRowFirstColumn="0" w:firstRowLastColumn="0" w:lastRowFirstColumn="0" w:lastRowLastColumn="0"/>
            </w:pPr>
            <w:r>
              <w:t>Van de partij die de gewestelijke Staten als soevereinen van Nederland beschouwde</w:t>
            </w:r>
          </w:p>
        </w:tc>
      </w:tr>
    </w:tbl>
    <w:p w14:paraId="784F746C" w14:textId="77777777" w:rsidR="00FC27AB" w:rsidRDefault="00FC27AB" w:rsidP="00122DDB"/>
    <w:p w14:paraId="2208728C" w14:textId="391F38EE" w:rsidR="00122DDB" w:rsidRDefault="00122DDB" w:rsidP="00122DDB"/>
    <w:p w14:paraId="7DD7D4A7" w14:textId="5C0614D6" w:rsidR="00122DDB" w:rsidRDefault="00122DDB" w:rsidP="00122DDB"/>
    <w:p w14:paraId="705A2D7B" w14:textId="358A49D1" w:rsidR="00122DDB" w:rsidRDefault="00122DDB" w:rsidP="00122DDB"/>
    <w:p w14:paraId="153E9D49" w14:textId="1E24C281" w:rsidR="00122DDB" w:rsidRDefault="00122DDB" w:rsidP="00122DDB"/>
    <w:p w14:paraId="03467F32" w14:textId="428A5AB6" w:rsidR="00122DDB" w:rsidRDefault="00122DDB" w:rsidP="00122DDB"/>
    <w:p w14:paraId="50C6BEC7" w14:textId="7391ADC9" w:rsidR="00122DDB" w:rsidRDefault="00122DDB" w:rsidP="00122DDB"/>
    <w:p w14:paraId="36C4DB86" w14:textId="392685E9" w:rsidR="00122DDB" w:rsidRDefault="00122DDB" w:rsidP="00122DDB"/>
    <w:p w14:paraId="49F09713" w14:textId="77777777" w:rsidR="00122DDB" w:rsidRDefault="00122DDB" w:rsidP="00122DDB"/>
    <w:p w14:paraId="7B3C5512" w14:textId="418CEE35" w:rsidR="00122DDB" w:rsidRDefault="00122DDB" w:rsidP="00122DDB">
      <w:pPr>
        <w:pStyle w:val="Kop2"/>
      </w:pPr>
      <w:r>
        <w:t>Bijzaken</w:t>
      </w:r>
    </w:p>
    <w:p w14:paraId="299C956D" w14:textId="7222F0CC" w:rsidR="006A7770" w:rsidRDefault="00122DDB" w:rsidP="00122DDB">
      <w:r>
        <w:t>Historisch context 1 spreidt zich uit over</w:t>
      </w:r>
      <w:r w:rsidR="006A7770">
        <w:t xml:space="preserve"> drie tijdvakken</w:t>
      </w:r>
    </w:p>
    <w:p w14:paraId="417CB1FA" w14:textId="7C5ECC61" w:rsidR="006A7770" w:rsidRDefault="006A7770" w:rsidP="006A7770">
      <w:pPr>
        <w:pStyle w:val="Kop3"/>
      </w:pPr>
      <w:r>
        <w:t>Drie tijdvakken</w:t>
      </w:r>
    </w:p>
    <w:p w14:paraId="6A928FB6" w14:textId="076F06B1" w:rsidR="00122DDB" w:rsidRDefault="00122DDB" w:rsidP="00122DDB">
      <w:pPr>
        <w:pStyle w:val="Lijstalinea"/>
        <w:numPr>
          <w:ilvl w:val="0"/>
          <w:numId w:val="2"/>
        </w:numPr>
      </w:pPr>
      <w:r>
        <w:t xml:space="preserve">De tijd van steden en staten </w:t>
      </w:r>
      <w:r>
        <w:sym w:font="Wingdings" w:char="F0E8"/>
      </w:r>
      <w:r>
        <w:t xml:space="preserve"> 1000 – 1500 </w:t>
      </w:r>
      <w:r w:rsidR="00087223">
        <w:t>(P1 + P2)</w:t>
      </w:r>
    </w:p>
    <w:p w14:paraId="77387198" w14:textId="01B941E0" w:rsidR="00122DDB" w:rsidRDefault="00122DDB" w:rsidP="00122DDB">
      <w:pPr>
        <w:pStyle w:val="Lijstalinea"/>
        <w:numPr>
          <w:ilvl w:val="1"/>
          <w:numId w:val="2"/>
        </w:numPr>
      </w:pPr>
      <w:r>
        <w:t>De opkomst van handel en ambacht die de basis legde voor het herleven van een agrarisch-urbane samenleving</w:t>
      </w:r>
    </w:p>
    <w:p w14:paraId="3B20D8DC" w14:textId="4803F3AC" w:rsidR="00122DDB" w:rsidRDefault="00122DDB" w:rsidP="00122DDB">
      <w:pPr>
        <w:pStyle w:val="Lijstalinea"/>
        <w:numPr>
          <w:ilvl w:val="1"/>
          <w:numId w:val="2"/>
        </w:numPr>
      </w:pPr>
      <w:r>
        <w:t>De opkomst van de stedelijke burgerij en de toenemende zelfstandigheid van steden</w:t>
      </w:r>
    </w:p>
    <w:p w14:paraId="5AA7ED2B" w14:textId="5912DA8E" w:rsidR="00122DDB" w:rsidRDefault="00122DDB" w:rsidP="00122DDB">
      <w:pPr>
        <w:pStyle w:val="Lijstalinea"/>
        <w:numPr>
          <w:ilvl w:val="1"/>
          <w:numId w:val="2"/>
        </w:numPr>
      </w:pPr>
      <w:r>
        <w:t>Het conflict in de christelijke wereld over de vraag of de wereldlijke dan wel de geestelijke macht het primaat behoorde te hebben</w:t>
      </w:r>
    </w:p>
    <w:p w14:paraId="43575692" w14:textId="769755C6" w:rsidR="00122DDB" w:rsidRDefault="00122DDB" w:rsidP="00122DDB">
      <w:pPr>
        <w:pStyle w:val="Lijstalinea"/>
        <w:numPr>
          <w:ilvl w:val="1"/>
          <w:numId w:val="2"/>
        </w:numPr>
      </w:pPr>
      <w:r>
        <w:t>De expansie van de christelijke wereld naar buiten toe, onder andere in de vorm van kruistochten</w:t>
      </w:r>
    </w:p>
    <w:p w14:paraId="4181A0F3" w14:textId="2CE1904E" w:rsidR="00122DDB" w:rsidRDefault="00122DDB" w:rsidP="00122DDB">
      <w:pPr>
        <w:pStyle w:val="Lijstalinea"/>
        <w:numPr>
          <w:ilvl w:val="1"/>
          <w:numId w:val="2"/>
        </w:numPr>
      </w:pPr>
      <w:r>
        <w:t>Het begin van staatsvorming en centralisatie</w:t>
      </w:r>
    </w:p>
    <w:p w14:paraId="6469BCE0" w14:textId="77777777" w:rsidR="00122DDB" w:rsidRDefault="00122DDB" w:rsidP="00122DDB"/>
    <w:p w14:paraId="03E9CF6B" w14:textId="4A395B8B" w:rsidR="00122DDB" w:rsidRDefault="00122DDB" w:rsidP="00122DDB">
      <w:pPr>
        <w:pStyle w:val="Lijstalinea"/>
        <w:numPr>
          <w:ilvl w:val="0"/>
          <w:numId w:val="2"/>
        </w:numPr>
      </w:pPr>
      <w:r>
        <w:t xml:space="preserve">De tijd van ontdekkers en hervormers </w:t>
      </w:r>
      <w:r>
        <w:rPr>
          <w:i/>
          <w:iCs/>
        </w:rPr>
        <w:t xml:space="preserve">Renaissance </w:t>
      </w:r>
      <w:r>
        <w:sym w:font="Wingdings" w:char="F0E8"/>
      </w:r>
      <w:r>
        <w:rPr>
          <w:i/>
          <w:iCs/>
        </w:rPr>
        <w:t xml:space="preserve"> </w:t>
      </w:r>
      <w:r>
        <w:t xml:space="preserve">1500 – 1600 </w:t>
      </w:r>
      <w:r w:rsidR="00B26C3F">
        <w:t>(P2)</w:t>
      </w:r>
    </w:p>
    <w:p w14:paraId="6781D929" w14:textId="5031BFE0" w:rsidR="00122DDB" w:rsidRDefault="00122DDB" w:rsidP="00122DDB">
      <w:pPr>
        <w:pStyle w:val="Lijstalinea"/>
        <w:numPr>
          <w:ilvl w:val="1"/>
          <w:numId w:val="2"/>
        </w:numPr>
      </w:pPr>
      <w:r>
        <w:t>Het begin van de Europese overzeese expansie</w:t>
      </w:r>
    </w:p>
    <w:p w14:paraId="1F9AD4F6" w14:textId="15CB2410" w:rsidR="00122DDB" w:rsidRDefault="00122DDB" w:rsidP="00122DDB">
      <w:pPr>
        <w:pStyle w:val="Lijstalinea"/>
        <w:numPr>
          <w:ilvl w:val="1"/>
          <w:numId w:val="2"/>
        </w:numPr>
      </w:pPr>
      <w:r>
        <w:t>Het veranderende mens- en wereldbeeld van de renaissance en het begin van een nieuwe wetenschappelijke belangstelling</w:t>
      </w:r>
    </w:p>
    <w:p w14:paraId="2D3341BF" w14:textId="42909BE7" w:rsidR="00122DDB" w:rsidRDefault="00122DDB" w:rsidP="00122DDB">
      <w:pPr>
        <w:pStyle w:val="Lijstalinea"/>
        <w:numPr>
          <w:ilvl w:val="1"/>
          <w:numId w:val="2"/>
        </w:numPr>
      </w:pPr>
      <w:r>
        <w:t>De hernieuwde oriëntatie op het erfgoed van de klassieke oudheid</w:t>
      </w:r>
    </w:p>
    <w:p w14:paraId="40B9B779" w14:textId="43B1F298" w:rsidR="00122DDB" w:rsidRDefault="00122DDB" w:rsidP="00122DDB">
      <w:pPr>
        <w:pStyle w:val="Lijstalinea"/>
        <w:numPr>
          <w:ilvl w:val="1"/>
          <w:numId w:val="2"/>
        </w:numPr>
      </w:pPr>
      <w:r>
        <w:t>De protestantse Reformatie die splitsing van de christelijke kerk in West-Europa tot gevolg had</w:t>
      </w:r>
    </w:p>
    <w:p w14:paraId="29F033F6" w14:textId="128B182E" w:rsidR="00122DDB" w:rsidRDefault="00122DDB" w:rsidP="00122DDB">
      <w:pPr>
        <w:pStyle w:val="Lijstalinea"/>
        <w:numPr>
          <w:ilvl w:val="1"/>
          <w:numId w:val="2"/>
        </w:numPr>
      </w:pPr>
      <w:r>
        <w:t>Het conflict in de Nederlanden dat resulteerde in de stichting van een Nederlandse staat</w:t>
      </w:r>
    </w:p>
    <w:p w14:paraId="7D2B59A0" w14:textId="77777777" w:rsidR="00122DDB" w:rsidRDefault="00122DDB" w:rsidP="00122DDB"/>
    <w:p w14:paraId="0C0DA8A5" w14:textId="19A55C29" w:rsidR="00122DDB" w:rsidRDefault="00122DDB" w:rsidP="00122DDB">
      <w:pPr>
        <w:pStyle w:val="Lijstalinea"/>
        <w:numPr>
          <w:ilvl w:val="0"/>
          <w:numId w:val="2"/>
        </w:numPr>
      </w:pPr>
      <w:r>
        <w:t xml:space="preserve">De tijd van regenten en vorsten </w:t>
      </w:r>
      <w:r>
        <w:sym w:font="Wingdings" w:char="F0E8"/>
      </w:r>
      <w:r>
        <w:t xml:space="preserve"> 1600 – 1700 </w:t>
      </w:r>
      <w:r w:rsidR="00B26C3F">
        <w:t>(P3)</w:t>
      </w:r>
    </w:p>
    <w:p w14:paraId="6B34EBD5" w14:textId="53DD993F" w:rsidR="00122DDB" w:rsidRDefault="00122DDB" w:rsidP="00122DDB">
      <w:pPr>
        <w:pStyle w:val="Lijstalinea"/>
        <w:numPr>
          <w:ilvl w:val="1"/>
          <w:numId w:val="2"/>
        </w:numPr>
      </w:pPr>
      <w:r>
        <w:t>Het streven van vorsten naar absolute macht</w:t>
      </w:r>
    </w:p>
    <w:p w14:paraId="774CF84D" w14:textId="2B98BBFD" w:rsidR="00122DDB" w:rsidRDefault="00122DDB" w:rsidP="00122DDB">
      <w:pPr>
        <w:pStyle w:val="Lijstalinea"/>
        <w:numPr>
          <w:ilvl w:val="1"/>
          <w:numId w:val="2"/>
        </w:numPr>
      </w:pPr>
      <w:r>
        <w:t>De bijzondere plaats in staatkundig opzicht en de bloei in economisch en cultureel opzicht van de Nederlandse Republiek</w:t>
      </w:r>
    </w:p>
    <w:p w14:paraId="1D70AEC8" w14:textId="4AE54EE3" w:rsidR="00122DDB" w:rsidRDefault="00122DDB" w:rsidP="00122DDB">
      <w:pPr>
        <w:pStyle w:val="Lijstalinea"/>
        <w:numPr>
          <w:ilvl w:val="1"/>
          <w:numId w:val="2"/>
        </w:numPr>
      </w:pPr>
      <w:r>
        <w:t>Wereldwijde handelscontacten, handelskapitalisme en het begin van een wereldeconomie</w:t>
      </w:r>
    </w:p>
    <w:p w14:paraId="5A103CFF" w14:textId="4D589041" w:rsidR="00122DDB" w:rsidRDefault="00122DDB" w:rsidP="00122DDB">
      <w:pPr>
        <w:pStyle w:val="Lijstalinea"/>
        <w:numPr>
          <w:ilvl w:val="1"/>
          <w:numId w:val="2"/>
        </w:numPr>
      </w:pPr>
      <w:r>
        <w:t>De wetenschappelijke revolutie</w:t>
      </w:r>
    </w:p>
    <w:p w14:paraId="59A2E311" w14:textId="4247595B" w:rsidR="00320A39" w:rsidRDefault="00320A39" w:rsidP="00320A39">
      <w:pPr>
        <w:tabs>
          <w:tab w:val="left" w:pos="1905"/>
        </w:tabs>
      </w:pPr>
      <w:r>
        <w:tab/>
      </w:r>
    </w:p>
    <w:p w14:paraId="463BE2C2" w14:textId="0276F922" w:rsidR="00320A39" w:rsidRDefault="00320A39" w:rsidP="00320A39">
      <w:pPr>
        <w:tabs>
          <w:tab w:val="left" w:pos="1905"/>
        </w:tabs>
      </w:pPr>
    </w:p>
    <w:p w14:paraId="294039DC" w14:textId="1FF882B8" w:rsidR="00320A39" w:rsidRDefault="00320A39" w:rsidP="00320A39">
      <w:pPr>
        <w:tabs>
          <w:tab w:val="left" w:pos="1905"/>
        </w:tabs>
      </w:pPr>
    </w:p>
    <w:p w14:paraId="1BBB9680" w14:textId="0689752F" w:rsidR="00320A39" w:rsidRDefault="00320A39" w:rsidP="00320A39">
      <w:pPr>
        <w:tabs>
          <w:tab w:val="left" w:pos="1905"/>
        </w:tabs>
      </w:pPr>
    </w:p>
    <w:p w14:paraId="626146E4" w14:textId="48E98938" w:rsidR="00320A39" w:rsidRDefault="00320A39" w:rsidP="00320A39">
      <w:pPr>
        <w:tabs>
          <w:tab w:val="left" w:pos="1905"/>
        </w:tabs>
      </w:pPr>
    </w:p>
    <w:p w14:paraId="424214DE" w14:textId="7C275539" w:rsidR="00320A39" w:rsidRDefault="00320A39" w:rsidP="00320A39">
      <w:pPr>
        <w:tabs>
          <w:tab w:val="left" w:pos="1905"/>
        </w:tabs>
      </w:pPr>
    </w:p>
    <w:p w14:paraId="0BFD5DFA" w14:textId="120AF373" w:rsidR="00320A39" w:rsidRDefault="00320A39" w:rsidP="00320A39">
      <w:pPr>
        <w:tabs>
          <w:tab w:val="left" w:pos="1905"/>
        </w:tabs>
      </w:pPr>
    </w:p>
    <w:p w14:paraId="492A3C06" w14:textId="744D8353" w:rsidR="00320A39" w:rsidRDefault="00320A39" w:rsidP="00320A39">
      <w:pPr>
        <w:tabs>
          <w:tab w:val="left" w:pos="1905"/>
        </w:tabs>
      </w:pPr>
    </w:p>
    <w:p w14:paraId="5CB3FC7D" w14:textId="7FEA32A1" w:rsidR="00320A39" w:rsidRDefault="00320A39" w:rsidP="00320A39">
      <w:pPr>
        <w:tabs>
          <w:tab w:val="left" w:pos="1905"/>
        </w:tabs>
      </w:pPr>
    </w:p>
    <w:p w14:paraId="56A547EB" w14:textId="77777777" w:rsidR="00320A39" w:rsidRDefault="00320A39" w:rsidP="00320A39">
      <w:pPr>
        <w:tabs>
          <w:tab w:val="left" w:pos="1905"/>
        </w:tabs>
      </w:pPr>
    </w:p>
    <w:p w14:paraId="1E2F5200" w14:textId="2BC70C92" w:rsidR="00320A39" w:rsidRPr="00122DDB" w:rsidRDefault="00320A39" w:rsidP="00320A39">
      <w:pPr>
        <w:pStyle w:val="Kop3"/>
      </w:pPr>
      <w:r>
        <w:t>Leidende vraag + doelstellingen</w:t>
      </w:r>
    </w:p>
    <w:p w14:paraId="17D2E312" w14:textId="6C9249EF" w:rsidR="00320A39" w:rsidRDefault="00320A39" w:rsidP="00320A39">
      <w:pPr>
        <w:pStyle w:val="Lijstalinea"/>
        <w:numPr>
          <w:ilvl w:val="1"/>
          <w:numId w:val="5"/>
        </w:numPr>
      </w:pPr>
      <w:r>
        <w:t>Wat maakte de opkomst van de stedelijke burgerij in de Nederlandse gewesten mogelijk?</w:t>
      </w:r>
    </w:p>
    <w:p w14:paraId="432B35A8" w14:textId="77777777" w:rsidR="00320A39" w:rsidRDefault="00320A39" w:rsidP="00320A39">
      <w:pPr>
        <w:pStyle w:val="Lijstalinea"/>
        <w:ind w:left="600"/>
      </w:pPr>
    </w:p>
    <w:p w14:paraId="687D64AE" w14:textId="50437272" w:rsidR="00320A39" w:rsidRDefault="00320A39" w:rsidP="00320A39">
      <w:pPr>
        <w:pStyle w:val="Lijstalinea"/>
        <w:ind w:left="600"/>
      </w:pPr>
      <w:r>
        <w:t xml:space="preserve">  Doelstellingen</w:t>
      </w:r>
    </w:p>
    <w:p w14:paraId="461E1D5F" w14:textId="7D98FA47" w:rsidR="00320A39" w:rsidRDefault="00320A39" w:rsidP="00320A39">
      <w:pPr>
        <w:pStyle w:val="Lijstalinea"/>
        <w:numPr>
          <w:ilvl w:val="0"/>
          <w:numId w:val="6"/>
        </w:numPr>
      </w:pPr>
      <w:r>
        <w:t>De veranderende situatie van boeren en burgers vanaf de 11</w:t>
      </w:r>
      <w:r w:rsidRPr="00320A39">
        <w:rPr>
          <w:vertAlign w:val="superscript"/>
        </w:rPr>
        <w:t>e</w:t>
      </w:r>
      <w:r>
        <w:t xml:space="preserve"> eeuw</w:t>
      </w:r>
    </w:p>
    <w:p w14:paraId="70C6740B" w14:textId="241A02EC" w:rsidR="00320A39" w:rsidRDefault="00320A39" w:rsidP="00320A39">
      <w:pPr>
        <w:pStyle w:val="Lijstalinea"/>
        <w:numPr>
          <w:ilvl w:val="0"/>
          <w:numId w:val="6"/>
        </w:numPr>
      </w:pPr>
      <w:r>
        <w:t xml:space="preserve">De stedelijke dynamiek in </w:t>
      </w:r>
      <w:proofErr w:type="spellStart"/>
      <w:r>
        <w:t>Artesie</w:t>
      </w:r>
      <w:proofErr w:type="spellEnd"/>
    </w:p>
    <w:p w14:paraId="14EECDD6" w14:textId="74716B48" w:rsidR="00320A39" w:rsidRDefault="00320A39" w:rsidP="00320A39">
      <w:pPr>
        <w:pStyle w:val="Lijstalinea"/>
        <w:numPr>
          <w:ilvl w:val="0"/>
          <w:numId w:val="6"/>
        </w:numPr>
      </w:pPr>
      <w:r>
        <w:t>De opkomst van de Vlaamse steden</w:t>
      </w:r>
    </w:p>
    <w:p w14:paraId="6D50C24F" w14:textId="29B29915" w:rsidR="00320A39" w:rsidRDefault="00320A39" w:rsidP="00320A39">
      <w:pPr>
        <w:pBdr>
          <w:bottom w:val="single" w:sz="6" w:space="1" w:color="auto"/>
        </w:pBdr>
      </w:pPr>
    </w:p>
    <w:p w14:paraId="0C9D4850" w14:textId="0D250A50" w:rsidR="00320A39" w:rsidRDefault="00320A39" w:rsidP="00320A39">
      <w:pPr>
        <w:pStyle w:val="Lijstalinea"/>
        <w:numPr>
          <w:ilvl w:val="1"/>
          <w:numId w:val="5"/>
        </w:numPr>
      </w:pPr>
      <w:r>
        <w:t>Welke invloed hadden economische en politieke ontwikkelingen op de positie van de stedelijke burgerij in de Nederlandse gewesten? (1302-1602)?</w:t>
      </w:r>
    </w:p>
    <w:p w14:paraId="5E65913B" w14:textId="65A41AA3" w:rsidR="00320A39" w:rsidRDefault="00320A39" w:rsidP="00320A39">
      <w:pPr>
        <w:ind w:left="600"/>
      </w:pPr>
      <w:r>
        <w:t xml:space="preserve">    Doelstellingen</w:t>
      </w:r>
      <w:r>
        <w:br/>
        <w:t>1. De handelsnetwerken van Brugge, Antwerpen en Amsterdam</w:t>
      </w:r>
      <w:r>
        <w:br/>
        <w:t>2. De ontwikkeling van de verhoudingen tussen burgers, geestelijken en vorsten</w:t>
      </w:r>
      <w:r>
        <w:br/>
        <w:t>3. Hoe beleid van de Habsburgse vorsten leidde tot de economische bloei in de Republiek</w:t>
      </w:r>
    </w:p>
    <w:p w14:paraId="269ADC93" w14:textId="40A79096" w:rsidR="00320A39" w:rsidRDefault="00320A39" w:rsidP="00320A39">
      <w:pPr>
        <w:pBdr>
          <w:bottom w:val="single" w:sz="6" w:space="1" w:color="auto"/>
        </w:pBdr>
      </w:pPr>
    </w:p>
    <w:p w14:paraId="648F5DA4" w14:textId="29CE67C5" w:rsidR="00320A39" w:rsidRDefault="00320A39" w:rsidP="00320A39">
      <w:pPr>
        <w:pStyle w:val="Lijstalinea"/>
        <w:numPr>
          <w:ilvl w:val="1"/>
          <w:numId w:val="5"/>
        </w:numPr>
      </w:pPr>
      <w:r>
        <w:t>In hoeverre bepaalde de burgerij de ontwikkelingen in de Republiek in de Gouden          Eeuw (1602-1700)?</w:t>
      </w:r>
    </w:p>
    <w:p w14:paraId="5B1A0094" w14:textId="1EC8EEE8" w:rsidR="00320A39" w:rsidRDefault="00845A9A" w:rsidP="00320A39">
      <w:pPr>
        <w:ind w:firstLine="600"/>
      </w:pPr>
      <w:r>
        <w:t xml:space="preserve"> </w:t>
      </w:r>
      <w:r w:rsidR="00320A39">
        <w:t xml:space="preserve">Doelstellingen </w:t>
      </w:r>
      <w:r w:rsidR="00320A39">
        <w:br/>
        <w:t xml:space="preserve">       1. Het ontstaan van een oorlogseconomie in de Republiek</w:t>
      </w:r>
      <w:r w:rsidR="00320A39">
        <w:br/>
        <w:t xml:space="preserve">       2. Het hoe en waarom van het ontstaan van de economische groei in de Republiek</w:t>
      </w:r>
      <w:r w:rsidR="00320A39">
        <w:br/>
        <w:t xml:space="preserve">       3. Het einde van de Gouden Eeuw</w:t>
      </w:r>
    </w:p>
    <w:p w14:paraId="33BD74E9" w14:textId="0B6437DE" w:rsidR="00320A39" w:rsidRDefault="00320A39" w:rsidP="00320A39"/>
    <w:p w14:paraId="1EC00868" w14:textId="77777777" w:rsidR="00320A39" w:rsidRDefault="00320A39" w:rsidP="00320A39"/>
    <w:p w14:paraId="4589FEDC" w14:textId="77777777" w:rsidR="00320A39" w:rsidRDefault="00320A39" w:rsidP="00320A39"/>
    <w:p w14:paraId="2C0805A5" w14:textId="77777777" w:rsidR="00320A39" w:rsidRPr="00122DDB" w:rsidRDefault="00320A39" w:rsidP="00320A39">
      <w:pPr>
        <w:ind w:left="600"/>
      </w:pPr>
    </w:p>
    <w:sectPr w:rsidR="00320A39" w:rsidRPr="00122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172A"/>
    <w:multiLevelType w:val="hybridMultilevel"/>
    <w:tmpl w:val="135873B8"/>
    <w:lvl w:ilvl="0" w:tplc="D9FC428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5A63FD"/>
    <w:multiLevelType w:val="hybridMultilevel"/>
    <w:tmpl w:val="7FF689D4"/>
    <w:lvl w:ilvl="0" w:tplc="575018B6">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A3281B"/>
    <w:multiLevelType w:val="hybridMultilevel"/>
    <w:tmpl w:val="ED4E4A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5370D3"/>
    <w:multiLevelType w:val="hybridMultilevel"/>
    <w:tmpl w:val="04E870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08568B"/>
    <w:multiLevelType w:val="hybridMultilevel"/>
    <w:tmpl w:val="8CF89370"/>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E7B48DA4">
      <w:start w:val="1"/>
      <w:numFmt w:val="lowerLetter"/>
      <w:lvlText w:val="%3)"/>
      <w:lvlJc w:val="left"/>
      <w:pPr>
        <w:ind w:left="2340" w:hanging="360"/>
      </w:pPr>
      <w:rPr>
        <w:rFonts w:hint="default"/>
      </w:rPr>
    </w:lvl>
    <w:lvl w:ilvl="3" w:tplc="9C34E7EE">
      <w:start w:val="1"/>
      <w:numFmt w:val="bullet"/>
      <w:lvlText w:val="-"/>
      <w:lvlJc w:val="left"/>
      <w:pPr>
        <w:ind w:left="2880" w:hanging="360"/>
      </w:pPr>
      <w:rPr>
        <w:rFonts w:ascii="Arial" w:eastAsiaTheme="minorHAnsi" w:hAnsi="Arial" w:cs="Arial" w:hint="default"/>
      </w:rPr>
    </w:lvl>
    <w:lvl w:ilvl="4" w:tplc="9960986E">
      <w:start w:val="1"/>
      <w:numFmt w:val="decimal"/>
      <w:lvlText w:val="%5."/>
      <w:lvlJc w:val="left"/>
      <w:pPr>
        <w:ind w:left="3600" w:hanging="360"/>
      </w:pPr>
      <w:rPr>
        <w:rFonts w:hint="default"/>
      </w:r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814587"/>
    <w:multiLevelType w:val="multilevel"/>
    <w:tmpl w:val="1E68C79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864EC0"/>
    <w:multiLevelType w:val="multilevel"/>
    <w:tmpl w:val="C906A52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DB"/>
    <w:rsid w:val="00013570"/>
    <w:rsid w:val="000166D7"/>
    <w:rsid w:val="0003672E"/>
    <w:rsid w:val="00072E85"/>
    <w:rsid w:val="00087223"/>
    <w:rsid w:val="000D0A28"/>
    <w:rsid w:val="000E2E1B"/>
    <w:rsid w:val="000E6FEB"/>
    <w:rsid w:val="00122240"/>
    <w:rsid w:val="00122DDB"/>
    <w:rsid w:val="001522BC"/>
    <w:rsid w:val="001543A3"/>
    <w:rsid w:val="001B2615"/>
    <w:rsid w:val="001F4807"/>
    <w:rsid w:val="0020169B"/>
    <w:rsid w:val="002061E7"/>
    <w:rsid w:val="002224D1"/>
    <w:rsid w:val="00255305"/>
    <w:rsid w:val="0027272F"/>
    <w:rsid w:val="00282852"/>
    <w:rsid w:val="00294C98"/>
    <w:rsid w:val="00297FA0"/>
    <w:rsid w:val="003204FA"/>
    <w:rsid w:val="00320A39"/>
    <w:rsid w:val="00337486"/>
    <w:rsid w:val="00361DA8"/>
    <w:rsid w:val="00372981"/>
    <w:rsid w:val="003B16C8"/>
    <w:rsid w:val="003E4A8C"/>
    <w:rsid w:val="004444F1"/>
    <w:rsid w:val="00465D2C"/>
    <w:rsid w:val="004C4FA5"/>
    <w:rsid w:val="00520892"/>
    <w:rsid w:val="00520903"/>
    <w:rsid w:val="0052701E"/>
    <w:rsid w:val="005367F6"/>
    <w:rsid w:val="00550104"/>
    <w:rsid w:val="00572D64"/>
    <w:rsid w:val="00574C09"/>
    <w:rsid w:val="00586BF4"/>
    <w:rsid w:val="005B03F6"/>
    <w:rsid w:val="005C57C8"/>
    <w:rsid w:val="005F77A2"/>
    <w:rsid w:val="0060693A"/>
    <w:rsid w:val="006547C3"/>
    <w:rsid w:val="006868BE"/>
    <w:rsid w:val="006A7770"/>
    <w:rsid w:val="006C0B31"/>
    <w:rsid w:val="006C6874"/>
    <w:rsid w:val="00755D5C"/>
    <w:rsid w:val="007676FD"/>
    <w:rsid w:val="007B048F"/>
    <w:rsid w:val="007C25D2"/>
    <w:rsid w:val="007C49FF"/>
    <w:rsid w:val="007D7AAF"/>
    <w:rsid w:val="007F29AD"/>
    <w:rsid w:val="008005AF"/>
    <w:rsid w:val="00804E64"/>
    <w:rsid w:val="0081747C"/>
    <w:rsid w:val="00843DE7"/>
    <w:rsid w:val="00845A9A"/>
    <w:rsid w:val="008606E8"/>
    <w:rsid w:val="00861CAB"/>
    <w:rsid w:val="00913A66"/>
    <w:rsid w:val="00936401"/>
    <w:rsid w:val="009663E3"/>
    <w:rsid w:val="00970AC1"/>
    <w:rsid w:val="00996BB8"/>
    <w:rsid w:val="00997C06"/>
    <w:rsid w:val="009A5E1D"/>
    <w:rsid w:val="009E28B5"/>
    <w:rsid w:val="009E7A04"/>
    <w:rsid w:val="00A43625"/>
    <w:rsid w:val="00A627C3"/>
    <w:rsid w:val="00A6728A"/>
    <w:rsid w:val="00A97EE4"/>
    <w:rsid w:val="00B14CB6"/>
    <w:rsid w:val="00B26C3F"/>
    <w:rsid w:val="00B3536D"/>
    <w:rsid w:val="00B47708"/>
    <w:rsid w:val="00B87986"/>
    <w:rsid w:val="00B906FE"/>
    <w:rsid w:val="00BB1425"/>
    <w:rsid w:val="00BC42D8"/>
    <w:rsid w:val="00BC4DF9"/>
    <w:rsid w:val="00BD0146"/>
    <w:rsid w:val="00BD700D"/>
    <w:rsid w:val="00BE4AAC"/>
    <w:rsid w:val="00C078D5"/>
    <w:rsid w:val="00C33545"/>
    <w:rsid w:val="00C65154"/>
    <w:rsid w:val="00C9779E"/>
    <w:rsid w:val="00C97D7B"/>
    <w:rsid w:val="00CB210C"/>
    <w:rsid w:val="00CD0586"/>
    <w:rsid w:val="00CD1CC9"/>
    <w:rsid w:val="00D036A6"/>
    <w:rsid w:val="00D4010A"/>
    <w:rsid w:val="00D73FAD"/>
    <w:rsid w:val="00D80CF0"/>
    <w:rsid w:val="00D8668E"/>
    <w:rsid w:val="00DB0DB5"/>
    <w:rsid w:val="00DB6698"/>
    <w:rsid w:val="00DC4615"/>
    <w:rsid w:val="00E12118"/>
    <w:rsid w:val="00E15E44"/>
    <w:rsid w:val="00E46482"/>
    <w:rsid w:val="00E765FD"/>
    <w:rsid w:val="00EB1B10"/>
    <w:rsid w:val="00EB6596"/>
    <w:rsid w:val="00F1600F"/>
    <w:rsid w:val="00F67B2A"/>
    <w:rsid w:val="00F816AC"/>
    <w:rsid w:val="00FA141D"/>
    <w:rsid w:val="00FC27AB"/>
    <w:rsid w:val="00FE6FA8"/>
    <w:rsid w:val="00FF3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A2BE"/>
  <w15:chartTrackingRefBased/>
  <w15:docId w15:val="{D686BCBE-DE1D-4517-AB84-26554A19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1CC9"/>
  </w:style>
  <w:style w:type="paragraph" w:styleId="Kop1">
    <w:name w:val="heading 1"/>
    <w:basedOn w:val="Standaard"/>
    <w:next w:val="Standaard"/>
    <w:link w:val="Kop1Char"/>
    <w:uiPriority w:val="9"/>
    <w:qFormat/>
    <w:rsid w:val="00122DDB"/>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Kop2">
    <w:name w:val="heading 2"/>
    <w:basedOn w:val="Standaard"/>
    <w:next w:val="Standaard"/>
    <w:link w:val="Kop2Char"/>
    <w:uiPriority w:val="9"/>
    <w:unhideWhenUsed/>
    <w:qFormat/>
    <w:rsid w:val="00122DDB"/>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Kop3">
    <w:name w:val="heading 3"/>
    <w:basedOn w:val="Standaard"/>
    <w:next w:val="Standaard"/>
    <w:link w:val="Kop3Char"/>
    <w:uiPriority w:val="9"/>
    <w:unhideWhenUsed/>
    <w:qFormat/>
    <w:rsid w:val="00122DDB"/>
    <w:pPr>
      <w:keepNext/>
      <w:keepLines/>
      <w:spacing w:before="40" w:after="0"/>
      <w:outlineLvl w:val="2"/>
    </w:pPr>
    <w:rPr>
      <w:rFonts w:asciiTheme="majorHAnsi" w:eastAsiaTheme="majorEastAsia" w:hAnsiTheme="majorHAnsi" w:cstheme="majorBidi"/>
      <w:color w:val="073662"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2-Accent1">
    <w:name w:val="Grid Table 2 Accent 1"/>
    <w:basedOn w:val="Standaardtabel"/>
    <w:uiPriority w:val="47"/>
    <w:rsid w:val="006868BE"/>
    <w:pPr>
      <w:spacing w:after="0"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Lijstalinea">
    <w:name w:val="List Paragraph"/>
    <w:basedOn w:val="Standaard"/>
    <w:uiPriority w:val="34"/>
    <w:qFormat/>
    <w:rsid w:val="00CD1CC9"/>
    <w:pPr>
      <w:ind w:left="720"/>
      <w:contextualSpacing/>
    </w:pPr>
  </w:style>
  <w:style w:type="paragraph" w:styleId="Titel">
    <w:name w:val="Title"/>
    <w:basedOn w:val="Standaard"/>
    <w:next w:val="Standaard"/>
    <w:link w:val="TitelChar"/>
    <w:uiPriority w:val="10"/>
    <w:qFormat/>
    <w:rsid w:val="00122D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22DDB"/>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22DDB"/>
    <w:rPr>
      <w:rFonts w:asciiTheme="majorHAnsi" w:eastAsiaTheme="majorEastAsia" w:hAnsiTheme="majorHAnsi" w:cstheme="majorBidi"/>
      <w:color w:val="0B5294" w:themeColor="accent1" w:themeShade="BF"/>
      <w:sz w:val="32"/>
      <w:szCs w:val="32"/>
    </w:rPr>
  </w:style>
  <w:style w:type="character" w:styleId="Verwijzingopmerking">
    <w:name w:val="annotation reference"/>
    <w:basedOn w:val="Standaardalinea-lettertype"/>
    <w:uiPriority w:val="99"/>
    <w:semiHidden/>
    <w:unhideWhenUsed/>
    <w:rsid w:val="00122DDB"/>
    <w:rPr>
      <w:sz w:val="16"/>
      <w:szCs w:val="16"/>
    </w:rPr>
  </w:style>
  <w:style w:type="paragraph" w:styleId="Tekstopmerking">
    <w:name w:val="annotation text"/>
    <w:basedOn w:val="Standaard"/>
    <w:link w:val="TekstopmerkingChar"/>
    <w:uiPriority w:val="99"/>
    <w:semiHidden/>
    <w:unhideWhenUsed/>
    <w:rsid w:val="00122D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22DDB"/>
    <w:rPr>
      <w:sz w:val="20"/>
      <w:szCs w:val="20"/>
    </w:rPr>
  </w:style>
  <w:style w:type="paragraph" w:styleId="Onderwerpvanopmerking">
    <w:name w:val="annotation subject"/>
    <w:basedOn w:val="Tekstopmerking"/>
    <w:next w:val="Tekstopmerking"/>
    <w:link w:val="OnderwerpvanopmerkingChar"/>
    <w:uiPriority w:val="99"/>
    <w:semiHidden/>
    <w:unhideWhenUsed/>
    <w:rsid w:val="00122DDB"/>
    <w:rPr>
      <w:b/>
      <w:bCs/>
    </w:rPr>
  </w:style>
  <w:style w:type="character" w:customStyle="1" w:styleId="OnderwerpvanopmerkingChar">
    <w:name w:val="Onderwerp van opmerking Char"/>
    <w:basedOn w:val="TekstopmerkingChar"/>
    <w:link w:val="Onderwerpvanopmerking"/>
    <w:uiPriority w:val="99"/>
    <w:semiHidden/>
    <w:rsid w:val="00122DDB"/>
    <w:rPr>
      <w:b/>
      <w:bCs/>
      <w:sz w:val="20"/>
      <w:szCs w:val="20"/>
    </w:rPr>
  </w:style>
  <w:style w:type="character" w:customStyle="1" w:styleId="Kop2Char">
    <w:name w:val="Kop 2 Char"/>
    <w:basedOn w:val="Standaardalinea-lettertype"/>
    <w:link w:val="Kop2"/>
    <w:uiPriority w:val="9"/>
    <w:rsid w:val="00122DDB"/>
    <w:rPr>
      <w:rFonts w:asciiTheme="majorHAnsi" w:eastAsiaTheme="majorEastAsia" w:hAnsiTheme="majorHAnsi" w:cstheme="majorBidi"/>
      <w:color w:val="0B5294" w:themeColor="accent1" w:themeShade="BF"/>
      <w:sz w:val="26"/>
      <w:szCs w:val="26"/>
    </w:rPr>
  </w:style>
  <w:style w:type="character" w:customStyle="1" w:styleId="Kop3Char">
    <w:name w:val="Kop 3 Char"/>
    <w:basedOn w:val="Standaardalinea-lettertype"/>
    <w:link w:val="Kop3"/>
    <w:uiPriority w:val="9"/>
    <w:rsid w:val="00122DDB"/>
    <w:rPr>
      <w:rFonts w:asciiTheme="majorHAnsi" w:eastAsiaTheme="majorEastAsia" w:hAnsiTheme="majorHAnsi" w:cstheme="majorBidi"/>
      <w:color w:val="073662" w:themeColor="accent1" w:themeShade="7F"/>
      <w:sz w:val="24"/>
      <w:szCs w:val="24"/>
    </w:rPr>
  </w:style>
  <w:style w:type="character" w:styleId="Hyperlink">
    <w:name w:val="Hyperlink"/>
    <w:basedOn w:val="Standaardalinea-lettertype"/>
    <w:uiPriority w:val="99"/>
    <w:unhideWhenUsed/>
    <w:rsid w:val="00B87986"/>
    <w:rPr>
      <w:color w:val="F49100" w:themeColor="hyperlink"/>
      <w:u w:val="single"/>
    </w:rPr>
  </w:style>
  <w:style w:type="character" w:styleId="Onopgelostemelding">
    <w:name w:val="Unresolved Mention"/>
    <w:basedOn w:val="Standaardalinea-lettertype"/>
    <w:uiPriority w:val="99"/>
    <w:semiHidden/>
    <w:unhideWhenUsed/>
    <w:rsid w:val="00B87986"/>
    <w:rPr>
      <w:color w:val="605E5C"/>
      <w:shd w:val="clear" w:color="auto" w:fill="E1DFDD"/>
    </w:rPr>
  </w:style>
  <w:style w:type="character" w:styleId="GevolgdeHyperlink">
    <w:name w:val="FollowedHyperlink"/>
    <w:basedOn w:val="Standaardalinea-lettertype"/>
    <w:uiPriority w:val="99"/>
    <w:semiHidden/>
    <w:unhideWhenUsed/>
    <w:rsid w:val="00B87986"/>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1443">
      <w:bodyDiv w:val="1"/>
      <w:marLeft w:val="0"/>
      <w:marRight w:val="0"/>
      <w:marTop w:val="0"/>
      <w:marBottom w:val="0"/>
      <w:divBdr>
        <w:top w:val="none" w:sz="0" w:space="0" w:color="auto"/>
        <w:left w:val="none" w:sz="0" w:space="0" w:color="auto"/>
        <w:bottom w:val="none" w:sz="0" w:space="0" w:color="auto"/>
        <w:right w:val="none" w:sz="0" w:space="0" w:color="auto"/>
      </w:divBdr>
      <w:divsChild>
        <w:div w:id="1673878485">
          <w:marLeft w:val="0"/>
          <w:marRight w:val="0"/>
          <w:marTop w:val="0"/>
          <w:marBottom w:val="0"/>
          <w:divBdr>
            <w:top w:val="none" w:sz="0" w:space="0" w:color="auto"/>
            <w:left w:val="none" w:sz="0" w:space="0" w:color="auto"/>
            <w:bottom w:val="none" w:sz="0" w:space="0" w:color="auto"/>
            <w:right w:val="none" w:sz="0" w:space="0" w:color="auto"/>
          </w:divBdr>
          <w:divsChild>
            <w:div w:id="11970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0166">
      <w:bodyDiv w:val="1"/>
      <w:marLeft w:val="0"/>
      <w:marRight w:val="0"/>
      <w:marTop w:val="0"/>
      <w:marBottom w:val="0"/>
      <w:divBdr>
        <w:top w:val="none" w:sz="0" w:space="0" w:color="auto"/>
        <w:left w:val="none" w:sz="0" w:space="0" w:color="auto"/>
        <w:bottom w:val="none" w:sz="0" w:space="0" w:color="auto"/>
        <w:right w:val="none" w:sz="0" w:space="0" w:color="auto"/>
      </w:divBdr>
      <w:divsChild>
        <w:div w:id="63378840">
          <w:marLeft w:val="0"/>
          <w:marRight w:val="0"/>
          <w:marTop w:val="0"/>
          <w:marBottom w:val="0"/>
          <w:divBdr>
            <w:top w:val="none" w:sz="0" w:space="0" w:color="auto"/>
            <w:left w:val="none" w:sz="0" w:space="0" w:color="auto"/>
            <w:bottom w:val="none" w:sz="0" w:space="0" w:color="auto"/>
            <w:right w:val="none" w:sz="0" w:space="0" w:color="auto"/>
          </w:divBdr>
          <w:divsChild>
            <w:div w:id="15170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el effen">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7318F-68F3-4715-9251-CB1E9F05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3017</Words>
  <Characters>16599</Characters>
  <Application>Microsoft Office Word</Application>
  <DocSecurity>0</DocSecurity>
  <Lines>138</Lines>
  <Paragraphs>39</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
      <vt:lpstr>Historisch context 1 ( Steden en burgers in de Lage Landen (1050-1700)</vt:lpstr>
      <vt:lpstr>    Samenvatting</vt:lpstr>
      <vt:lpstr>        1.1 Steden in Vlaanderen en Artesië (1050-1302)</vt:lpstr>
      <vt:lpstr>    Bijzaken</vt:lpstr>
      <vt:lpstr>        Leidende vraag + doelstellingen</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Grieken, Jesca van</dc:creator>
  <cp:keywords/>
  <dc:description/>
  <cp:lastModifiedBy>Grieken, Jesca van</cp:lastModifiedBy>
  <cp:revision>110</cp:revision>
  <dcterms:created xsi:type="dcterms:W3CDTF">2021-10-28T14:17:00Z</dcterms:created>
  <dcterms:modified xsi:type="dcterms:W3CDTF">2022-01-16T20:05:00Z</dcterms:modified>
</cp:coreProperties>
</file>